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  <w:t>Gminy i Miasta</w:t>
        <w:br/>
        <w:t>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78 /2021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  <w:br/>
        <w:t>z dnia 24.08.2021 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komisji egzaminacyjnej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19 ust. 1-9, ustawy z dnia 21 listopada 2008 r. o pracownikach</w:t>
        <w:br/>
        <w:t>samorządowych (Dz.U. z 2019 r., poz. 1282 ) i § 20 ust. 2 pkt. B Regulaminu Organizacyjnego</w:t>
        <w:br/>
        <w:t>Urzędu Gminy i Miasta W Węglińcu, Burmistrz Gminy i Miasta Węgliniec zarządza, co</w:t>
        <w:br/>
        <w:t>następuje: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6" w:val="left"/>
        </w:tabs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8" w:val="left"/>
        </w:tabs>
        <w:bidi w:val="0"/>
        <w:spacing w:before="0" w:line="257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celu przeprowadzenia egzaminu kończącego służbę przygotowawczą powołuję</w:t>
        <w:br/>
        <w:t>komisję w składzie 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8" w:val="left"/>
        </w:tabs>
        <w:bidi w:val="0"/>
        <w:spacing w:before="0" w:after="0" w:line="240" w:lineRule="auto"/>
        <w:ind w:left="0" w:right="0" w:firstLine="72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Anna Ząbkowska - Przewodniczący komisji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2" w:val="left"/>
        </w:tabs>
        <w:bidi w:val="0"/>
        <w:spacing w:before="0" w:after="0" w:line="240" w:lineRule="auto"/>
        <w:ind w:left="0" w:right="0" w:firstLine="72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Marcin Papla - Sekretarz komisji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4" w:val="left"/>
        </w:tabs>
        <w:bidi w:val="0"/>
        <w:spacing w:before="0" w:after="300" w:line="240" w:lineRule="auto"/>
        <w:ind w:left="0" w:right="0" w:firstLine="72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Justyna Bogdanowicz - członek komisji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5" w:val="left"/>
        </w:tabs>
        <w:bidi w:val="0"/>
        <w:spacing w:before="0"/>
        <w:ind w:left="720" w:right="0" w:hanging="3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Komisja o której mowa w ust. 1 zarządzenia przeprowadzi w okresie od dnia</w:t>
        <w:br/>
        <w:t>26.08.2021 r. do dnia 31.08.2021 roku procedurę egzaminu kończącego służbę</w:t>
        <w:br/>
        <w:t xml:space="preserve">przygotowawczą dla Pani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Aleksandry Dąbrowskiej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zatrudnionej na stanowisku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inspektor ds. księgowości budżetowej i płacowej.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4" w:val="left"/>
        </w:tabs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powierzam Sekretarzowi Gminy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7" w:val="left"/>
        </w:tabs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podpisania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  <w:t xml:space="preserve">Gminy i </w:t>
      </w:r>
      <w:r>
        <w:rPr>
          <w:color w:val="8C6FB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Mir/N-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E794B5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Mariusz wieczorek</w:t>
      </w:r>
    </w:p>
    <w:sectPr>
      <w:footnotePr>
        <w:pos w:val="pageBottom"/>
        <w:numFmt w:val="decimal"/>
        <w:numRestart w:val="continuous"/>
      </w:footnotePr>
      <w:pgSz w:w="11900" w:h="16840"/>
      <w:pgMar w:top="756" w:right="1399" w:bottom="756" w:left="1349" w:header="328" w:footer="32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upp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94B5"/>
      <w:sz w:val="26"/>
      <w:szCs w:val="26"/>
      <w:u w:val="none"/>
    </w:rPr>
  </w:style>
  <w:style w:type="character" w:customStyle="1" w:styleId="CharStyle5">
    <w:name w:val="Tekst treści (4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ekst treści (3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E794B5"/>
      <w:sz w:val="19"/>
      <w:szCs w:val="19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180" w:line="209" w:lineRule="auto"/>
      <w:ind w:left="-8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94B5"/>
      <w:sz w:val="26"/>
      <w:szCs w:val="26"/>
      <w:u w:val="none"/>
    </w:rPr>
  </w:style>
  <w:style w:type="paragraph" w:customStyle="1" w:styleId="Style4">
    <w:name w:val="Tekst treści (4)"/>
    <w:basedOn w:val="Normal"/>
    <w:link w:val="CharStyle5"/>
    <w:pPr>
      <w:widowControl w:val="0"/>
      <w:shd w:val="clear" w:color="auto" w:fill="auto"/>
      <w:spacing w:after="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after="26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ekst treści (3)"/>
    <w:basedOn w:val="Normal"/>
    <w:link w:val="CharStyle10"/>
    <w:pPr>
      <w:widowControl w:val="0"/>
      <w:shd w:val="clear" w:color="auto" w:fill="auto"/>
      <w:spacing w:after="100" w:line="221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794B5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KM_C224e-20210903123847</dc:title>
  <dc:subject/>
  <dc:creator/>
  <cp:keywords/>
</cp:coreProperties>
</file>