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02E4E" w14:textId="77777777" w:rsidR="00A77B3E" w:rsidRDefault="00D671F0">
      <w:pPr>
        <w:jc w:val="center"/>
        <w:rPr>
          <w:b/>
          <w:caps/>
        </w:rPr>
      </w:pPr>
      <w:r>
        <w:rPr>
          <w:b/>
          <w:caps/>
        </w:rPr>
        <w:t>Uchwała Nr 770/XLIV/22</w:t>
      </w:r>
      <w:r>
        <w:rPr>
          <w:b/>
          <w:caps/>
        </w:rPr>
        <w:br/>
        <w:t>Rady Miejskiej Węglińca</w:t>
      </w:r>
    </w:p>
    <w:p w14:paraId="5B8D53CE" w14:textId="77777777" w:rsidR="00A77B3E" w:rsidRDefault="00D671F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57D4EE23" w14:textId="77777777" w:rsidR="00A77B3E" w:rsidRDefault="00D671F0">
      <w:pPr>
        <w:keepNext/>
        <w:spacing w:after="480"/>
        <w:jc w:val="center"/>
      </w:pPr>
      <w:r>
        <w:rPr>
          <w:b/>
        </w:rPr>
        <w:t>w sprawie ramowych planów pracy komisji stałych Rady Miejskiej na rok 2022</w:t>
      </w:r>
    </w:p>
    <w:p w14:paraId="1EC08890" w14:textId="77777777" w:rsidR="00A77B3E" w:rsidRDefault="00D671F0">
      <w:pPr>
        <w:keepLines/>
        <w:spacing w:before="120" w:after="120"/>
        <w:ind w:firstLine="227"/>
      </w:pPr>
      <w:r>
        <w:t xml:space="preserve">Na podstawie art. 21 ust. 3 ustawy z dnia 8 marca 1990 r. o samorządzie gminnym (Dz. U. </w:t>
      </w:r>
      <w:r>
        <w:t>z 2020 r., poz. 713 z </w:t>
      </w:r>
      <w:proofErr w:type="spellStart"/>
      <w:r>
        <w:t>późn</w:t>
      </w:r>
      <w:proofErr w:type="spellEnd"/>
      <w:r>
        <w:t>. zm.) oraz § 68 ust. 1 Statutu Gminy i Miasta Węgliniec przyjętego uchwałą nr 35/VI/03 Rady Gminy i Miasta Węgliniec z dnia 12 marca 2003 r. w sprawie Statutu Gminy i Miasta Węgliniec (opublikowanej w Dzienniku Urzędowym Wojewódz</w:t>
      </w:r>
      <w:r>
        <w:t>twa Dolnośląskiego nr 50, poz. 1178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B43B99A" w14:textId="77777777" w:rsidR="00A77B3E" w:rsidRDefault="00D671F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ramowe plany pracy na rok 2022 komisji stałych Rady Miejskiej Węglińca:</w:t>
      </w:r>
    </w:p>
    <w:p w14:paraId="5034391D" w14:textId="77777777" w:rsidR="00A77B3E" w:rsidRDefault="00D671F0">
      <w:pPr>
        <w:spacing w:before="120" w:after="120"/>
        <w:ind w:left="340" w:hanging="227"/>
      </w:pPr>
      <w:r>
        <w:t>1) </w:t>
      </w:r>
      <w:r>
        <w:t>Gospodarczej, stanowiący załącznik nr 1;</w:t>
      </w:r>
    </w:p>
    <w:p w14:paraId="7E7FE426" w14:textId="77777777" w:rsidR="00A77B3E" w:rsidRDefault="00D671F0">
      <w:pPr>
        <w:spacing w:before="120" w:after="120"/>
        <w:ind w:left="340" w:hanging="227"/>
      </w:pPr>
      <w:r>
        <w:t>2) </w:t>
      </w:r>
      <w:r>
        <w:t>Społecznej, stanowiący z</w:t>
      </w:r>
      <w:r>
        <w:t>ałącznik nr 2.</w:t>
      </w:r>
    </w:p>
    <w:p w14:paraId="0B60851D" w14:textId="77777777" w:rsidR="00A77B3E" w:rsidRDefault="00D671F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Przewodniczącemu Rady Miejskiej Węglińca.</w:t>
      </w:r>
    </w:p>
    <w:p w14:paraId="10DF4E07" w14:textId="77777777" w:rsidR="00A77B3E" w:rsidRDefault="00D671F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1C127A0" w14:textId="77777777" w:rsidR="00A77B3E" w:rsidRDefault="00A77B3E">
      <w:pPr>
        <w:keepNext/>
        <w:keepLines/>
        <w:spacing w:before="120" w:after="120"/>
        <w:ind w:firstLine="340"/>
      </w:pPr>
    </w:p>
    <w:p w14:paraId="4A1A1119" w14:textId="77777777" w:rsidR="00A77B3E" w:rsidRDefault="00D671F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6B353C" w14:paraId="6F98FF7E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0EBC1A" w14:textId="77777777" w:rsidR="006B353C" w:rsidRDefault="006B35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3315A" w14:textId="77777777" w:rsidR="006B353C" w:rsidRDefault="00D671F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B353C" w14:paraId="37B3E5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E6EA6" w14:textId="77777777" w:rsidR="00A77B3E" w:rsidRDefault="00A77B3E"/>
          <w:p w14:paraId="0237AEA6" w14:textId="77777777" w:rsidR="006B353C" w:rsidRDefault="006B353C"/>
          <w:p w14:paraId="2D33CFB4" w14:textId="77777777" w:rsidR="006B353C" w:rsidRDefault="006B353C"/>
        </w:tc>
      </w:tr>
    </w:tbl>
    <w:p w14:paraId="0B696746" w14:textId="77777777" w:rsidR="00A77B3E" w:rsidRDefault="00D671F0">
      <w:pPr>
        <w:jc w:val="center"/>
      </w:pPr>
      <w:r>
        <w:rPr>
          <w:b/>
          <w:spacing w:val="20"/>
        </w:rPr>
        <w:t>Uzasadnienie</w:t>
      </w:r>
    </w:p>
    <w:p w14:paraId="447EC7DD" w14:textId="77777777" w:rsidR="00A77B3E" w:rsidRDefault="00D671F0">
      <w:r>
        <w:t xml:space="preserve">Organizację pracy rady, a zwłaszcza tematykę obrad i częstotliwość posiedzeń na dany rok ustala Rada Miejska. Wypełniając obowiązek wynikający z ustawy o samorządzie gminnym </w:t>
      </w:r>
      <w:r>
        <w:t>oraz ze Statutu Gminy i Miasta Węgliniec przyjmuje się plany pracy określone w niniejszej uchwale.</w:t>
      </w:r>
    </w:p>
    <w:p w14:paraId="65ABA4D2" w14:textId="5EF051CB" w:rsidR="00843C5E" w:rsidRDefault="00843C5E">
      <w:pPr>
        <w:sectPr w:rsidR="00843C5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DCD61F5" w14:textId="77777777" w:rsidR="00843C5E" w:rsidRDefault="00D671F0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</w:t>
      </w:r>
      <w:r>
        <w:t xml:space="preserve"> Nr 770/XLIV/22</w:t>
      </w:r>
      <w:r>
        <w:br/>
      </w:r>
      <w:r>
        <w:t xml:space="preserve">Rady </w:t>
      </w:r>
      <w:r>
        <w:t>Miejskiej Węglińca</w:t>
      </w:r>
      <w:r>
        <w:br/>
      </w:r>
      <w:r>
        <w:t>z dnia 28 stycznia 2022 r.</w:t>
      </w:r>
    </w:p>
    <w:p w14:paraId="65731270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14:paraId="0A973E96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>KOMISJI GOSPODARCZEJ</w:t>
      </w:r>
    </w:p>
    <w:p w14:paraId="6748C98C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 xml:space="preserve"> na 2022 rok</w:t>
      </w:r>
    </w:p>
    <w:p w14:paraId="6E68DD84" w14:textId="77777777" w:rsidR="00843C5E" w:rsidRDefault="00843C5E" w:rsidP="00843C5E">
      <w:pPr>
        <w:jc w:val="center"/>
        <w:rPr>
          <w:b/>
          <w:sz w:val="28"/>
        </w:rPr>
      </w:pPr>
    </w:p>
    <w:p w14:paraId="4807131A" w14:textId="77777777" w:rsidR="00843C5E" w:rsidRDefault="00843C5E" w:rsidP="00843C5E">
      <w:pPr>
        <w:jc w:val="center"/>
        <w:rPr>
          <w:b/>
          <w:sz w:val="28"/>
        </w:rPr>
      </w:pPr>
    </w:p>
    <w:p w14:paraId="5274B9EA" w14:textId="77777777" w:rsidR="00843C5E" w:rsidRDefault="00843C5E" w:rsidP="00843C5E">
      <w:pPr>
        <w:jc w:val="center"/>
        <w:rPr>
          <w:b/>
          <w:sz w:val="28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9"/>
        <w:gridCol w:w="2121"/>
        <w:gridCol w:w="7598"/>
      </w:tblGrid>
      <w:tr w:rsidR="00843C5E" w14:paraId="6EB3D9F8" w14:textId="77777777" w:rsidTr="00FB7233">
        <w:tc>
          <w:tcPr>
            <w:tcW w:w="567" w:type="dxa"/>
          </w:tcPr>
          <w:p w14:paraId="630D2E4E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7" w:type="dxa"/>
          </w:tcPr>
          <w:p w14:paraId="0BB6608C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654" w:type="dxa"/>
          </w:tcPr>
          <w:p w14:paraId="6EA29826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843C5E" w14:paraId="7A2E6CA2" w14:textId="77777777" w:rsidTr="00FB7233">
        <w:trPr>
          <w:trHeight w:val="966"/>
        </w:trPr>
        <w:tc>
          <w:tcPr>
            <w:tcW w:w="567" w:type="dxa"/>
          </w:tcPr>
          <w:p w14:paraId="04BDFC27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7" w:type="dxa"/>
          </w:tcPr>
          <w:p w14:paraId="077F1DCB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14:paraId="32A69C02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14:paraId="3CBBD976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654" w:type="dxa"/>
          </w:tcPr>
          <w:p w14:paraId="0D924A74" w14:textId="77777777" w:rsidR="00843C5E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 w:val="28"/>
              </w:rPr>
            </w:pPr>
            <w:r w:rsidRPr="00587029">
              <w:rPr>
                <w:bCs/>
                <w:sz w:val="28"/>
              </w:rPr>
              <w:t>Plany inwestycyjne na rok 202</w:t>
            </w:r>
            <w:r>
              <w:rPr>
                <w:bCs/>
                <w:sz w:val="28"/>
              </w:rPr>
              <w:t>2</w:t>
            </w:r>
          </w:p>
          <w:p w14:paraId="403EFBAA" w14:textId="77777777" w:rsidR="00843C5E" w:rsidRPr="00D3754C" w:rsidRDefault="00843C5E" w:rsidP="00843C5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</w:rPr>
            </w:pPr>
            <w:r w:rsidRPr="00D3754C">
              <w:rPr>
                <w:rFonts w:eastAsiaTheme="minorHAnsi"/>
                <w:sz w:val="28"/>
                <w:szCs w:val="28"/>
              </w:rPr>
              <w:t xml:space="preserve">Analiza sposobu finansowania i wykonania budżetu klubów sportowych, stowarzyszeń i OSP za 2021 rok </w:t>
            </w:r>
          </w:p>
          <w:p w14:paraId="4B497316" w14:textId="77777777" w:rsidR="00843C5E" w:rsidRPr="00903F09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Omówienie planów związanych z </w:t>
            </w:r>
            <w:proofErr w:type="spellStart"/>
            <w:r>
              <w:rPr>
                <w:bCs/>
                <w:sz w:val="28"/>
              </w:rPr>
              <w:t>sanitacją</w:t>
            </w:r>
            <w:proofErr w:type="spellEnd"/>
            <w:r>
              <w:rPr>
                <w:bCs/>
                <w:sz w:val="28"/>
              </w:rPr>
              <w:t xml:space="preserve"> Gminy i gospodarką niskoemisyjną</w:t>
            </w:r>
          </w:p>
          <w:p w14:paraId="5BD0F406" w14:textId="77777777" w:rsidR="00843C5E" w:rsidRPr="0029252D" w:rsidRDefault="00843C5E" w:rsidP="00843C5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</w:rPr>
            </w:pPr>
            <w:r w:rsidRPr="00903F09">
              <w:rPr>
                <w:rFonts w:eastAsiaTheme="minorHAnsi"/>
                <w:sz w:val="28"/>
                <w:szCs w:val="28"/>
              </w:rPr>
              <w:t>Planowane remonty dróg, chodników i sieci wodno-kanalizacyjnej</w:t>
            </w:r>
          </w:p>
        </w:tc>
      </w:tr>
      <w:tr w:rsidR="00843C5E" w14:paraId="032F7B2E" w14:textId="77777777" w:rsidTr="00FB7233">
        <w:tc>
          <w:tcPr>
            <w:tcW w:w="567" w:type="dxa"/>
          </w:tcPr>
          <w:p w14:paraId="620A769D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7" w:type="dxa"/>
          </w:tcPr>
          <w:p w14:paraId="4675574D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14:paraId="1EA2FEE4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14:paraId="6E19231A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654" w:type="dxa"/>
          </w:tcPr>
          <w:p w14:paraId="55649813" w14:textId="77777777" w:rsidR="00843C5E" w:rsidRPr="00184271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wykonania budżetu Gminy i Miasta Węgliniec za 2021 rok</w:t>
            </w:r>
          </w:p>
          <w:p w14:paraId="0F2B0605" w14:textId="77777777" w:rsidR="00843C5E" w:rsidRPr="008042D0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Ocena wykonania „Akcji Zima”</w:t>
            </w:r>
          </w:p>
          <w:p w14:paraId="00929DA0" w14:textId="77777777" w:rsidR="00843C5E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działalności ZUK</w:t>
            </w:r>
          </w:p>
          <w:p w14:paraId="13B5B242" w14:textId="77777777" w:rsidR="00843C5E" w:rsidRPr="0029252D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wykonania budżetu MGOK</w:t>
            </w:r>
          </w:p>
          <w:p w14:paraId="3C844B1F" w14:textId="77777777" w:rsidR="00843C5E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finansowania placówek oświatowych</w:t>
            </w:r>
          </w:p>
          <w:p w14:paraId="3A42ABA2" w14:textId="77777777" w:rsidR="00843C5E" w:rsidRPr="008F3D13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 w:val="28"/>
              </w:rPr>
            </w:pPr>
            <w:r w:rsidRPr="008F3D13">
              <w:rPr>
                <w:bCs/>
                <w:sz w:val="28"/>
              </w:rPr>
              <w:t>Analiza działalności i segregacji śmieci na PSZOK</w:t>
            </w:r>
          </w:p>
          <w:p w14:paraId="2ABF2D09" w14:textId="77777777" w:rsidR="00843C5E" w:rsidRPr="008042D0" w:rsidRDefault="00843C5E" w:rsidP="00843C5E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Informacja nt. funkcjonowania</w:t>
            </w:r>
            <w:r w:rsidRPr="008F3D13">
              <w:rPr>
                <w:bCs/>
                <w:sz w:val="28"/>
              </w:rPr>
              <w:t xml:space="preserve"> gospodarki odpadami komunalnymi</w:t>
            </w:r>
            <w:r>
              <w:rPr>
                <w:bCs/>
                <w:sz w:val="28"/>
              </w:rPr>
              <w:t xml:space="preserve"> za rok 2021</w:t>
            </w:r>
          </w:p>
        </w:tc>
      </w:tr>
      <w:tr w:rsidR="00843C5E" w14:paraId="6A3A3954" w14:textId="77777777" w:rsidTr="00FB7233">
        <w:tc>
          <w:tcPr>
            <w:tcW w:w="567" w:type="dxa"/>
          </w:tcPr>
          <w:p w14:paraId="4F953D12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7" w:type="dxa"/>
          </w:tcPr>
          <w:p w14:paraId="2B54BF92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14:paraId="6D462153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14:paraId="36794C76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654" w:type="dxa"/>
          </w:tcPr>
          <w:p w14:paraId="66772681" w14:textId="77777777" w:rsidR="00843C5E" w:rsidRDefault="00843C5E" w:rsidP="00843C5E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</w:rPr>
            </w:pPr>
            <w:r w:rsidRPr="005B18E0">
              <w:rPr>
                <w:sz w:val="28"/>
              </w:rPr>
              <w:t>Analiza wykonania budżetu w I półroczu 20</w:t>
            </w:r>
            <w:r>
              <w:rPr>
                <w:sz w:val="28"/>
              </w:rPr>
              <w:t>22</w:t>
            </w:r>
            <w:r w:rsidRPr="005B18E0">
              <w:rPr>
                <w:sz w:val="28"/>
              </w:rPr>
              <w:t xml:space="preserve"> roku</w:t>
            </w:r>
          </w:p>
          <w:p w14:paraId="040D0253" w14:textId="77777777" w:rsidR="00843C5E" w:rsidRPr="0086107F" w:rsidRDefault="00843C5E" w:rsidP="00843C5E">
            <w:pPr>
              <w:pStyle w:val="Default"/>
              <w:numPr>
                <w:ilvl w:val="0"/>
                <w:numId w:val="2"/>
              </w:numPr>
              <w:rPr>
                <w:color w:val="auto"/>
              </w:rPr>
            </w:pPr>
            <w:r>
              <w:rPr>
                <w:sz w:val="28"/>
              </w:rPr>
              <w:t xml:space="preserve">Analiza </w:t>
            </w:r>
            <w:r>
              <w:rPr>
                <w:sz w:val="28"/>
                <w:szCs w:val="28"/>
              </w:rPr>
              <w:t>sposobu finansowania i wykonania budżetu klubów sportowych i stowarzyszeń za I półrocze 2022 r.</w:t>
            </w:r>
          </w:p>
          <w:p w14:paraId="021EED5E" w14:textId="77777777" w:rsidR="00843C5E" w:rsidRDefault="00843C5E" w:rsidP="00843C5E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Gospodarka leśna na terenie Gminy Węgliniec</w:t>
            </w:r>
          </w:p>
          <w:p w14:paraId="7784E000" w14:textId="77777777" w:rsidR="00843C5E" w:rsidRDefault="00843C5E" w:rsidP="00843C5E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Ocena realizacji planowanych inwestycji</w:t>
            </w:r>
          </w:p>
          <w:p w14:paraId="3F924A53" w14:textId="77777777" w:rsidR="00843C5E" w:rsidRPr="005B18E0" w:rsidRDefault="00843C5E" w:rsidP="00843C5E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</w:rPr>
            </w:pPr>
            <w:r>
              <w:rPr>
                <w:bCs/>
                <w:sz w:val="28"/>
              </w:rPr>
              <w:t>Informacja nt. funkcjonowania</w:t>
            </w:r>
            <w:r w:rsidRPr="008F3D13">
              <w:rPr>
                <w:bCs/>
                <w:sz w:val="28"/>
              </w:rPr>
              <w:t xml:space="preserve"> gospodarki odpadami komunalnymi</w:t>
            </w:r>
            <w:r>
              <w:rPr>
                <w:bCs/>
                <w:sz w:val="28"/>
              </w:rPr>
              <w:t xml:space="preserve"> po zmianach</w:t>
            </w:r>
          </w:p>
        </w:tc>
      </w:tr>
      <w:tr w:rsidR="00843C5E" w14:paraId="4FA4872E" w14:textId="77777777" w:rsidTr="00FB7233">
        <w:tc>
          <w:tcPr>
            <w:tcW w:w="567" w:type="dxa"/>
          </w:tcPr>
          <w:p w14:paraId="56B629ED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7" w:type="dxa"/>
          </w:tcPr>
          <w:p w14:paraId="25733DD8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14:paraId="51184BA7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 Grudzień</w:t>
            </w:r>
          </w:p>
        </w:tc>
        <w:tc>
          <w:tcPr>
            <w:tcW w:w="7654" w:type="dxa"/>
          </w:tcPr>
          <w:p w14:paraId="2C1B2ABF" w14:textId="77777777" w:rsidR="00843C5E" w:rsidRDefault="00843C5E" w:rsidP="00843C5E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Omówienie planów i potrzeb inwestycyjnych na 2023 rok</w:t>
            </w:r>
          </w:p>
          <w:p w14:paraId="2943BC80" w14:textId="77777777" w:rsidR="00843C5E" w:rsidRDefault="00843C5E" w:rsidP="00843C5E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Gminy i Miasta Węgliniec na 2023 rok</w:t>
            </w:r>
          </w:p>
          <w:p w14:paraId="26A34F8C" w14:textId="77777777" w:rsidR="00843C5E" w:rsidRDefault="00843C5E" w:rsidP="00843C5E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planu pracy Komisji na 2023 rok</w:t>
            </w:r>
          </w:p>
          <w:p w14:paraId="622F678D" w14:textId="77777777" w:rsidR="00843C5E" w:rsidRPr="005B18E0" w:rsidRDefault="00843C5E" w:rsidP="00843C5E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Podsumowanie pracy Komisji i realizacja wypracowanych wniosków</w:t>
            </w:r>
          </w:p>
        </w:tc>
      </w:tr>
    </w:tbl>
    <w:p w14:paraId="04DEF591" w14:textId="0A76E21E" w:rsidR="00A77B3E" w:rsidRDefault="00D671F0" w:rsidP="00843C5E">
      <w:pPr>
        <w:spacing w:before="280" w:after="280" w:line="360" w:lineRule="auto"/>
        <w:jc w:val="left"/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br/>
      </w:r>
    </w:p>
    <w:p w14:paraId="3DF27364" w14:textId="77777777" w:rsidR="00843C5E" w:rsidRDefault="00D671F0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</w:t>
      </w:r>
      <w:r>
        <w:t xml:space="preserve"> Nr 770/XLIV/22</w:t>
      </w:r>
      <w:r>
        <w:br/>
      </w:r>
      <w:r>
        <w:t>Rady Miejskiej Węglińca</w:t>
      </w:r>
      <w:r>
        <w:br/>
      </w:r>
      <w:r>
        <w:t>z dnia 28 stycznia 2022 r.</w:t>
      </w:r>
    </w:p>
    <w:p w14:paraId="3DC9A98E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14:paraId="7C7A85AC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>KOMISJI SPOŁECZNEJ</w:t>
      </w:r>
    </w:p>
    <w:p w14:paraId="03671691" w14:textId="77777777" w:rsidR="00843C5E" w:rsidRDefault="00843C5E" w:rsidP="00843C5E">
      <w:pPr>
        <w:jc w:val="center"/>
        <w:rPr>
          <w:b/>
          <w:sz w:val="28"/>
        </w:rPr>
      </w:pPr>
      <w:r>
        <w:rPr>
          <w:b/>
          <w:sz w:val="28"/>
        </w:rPr>
        <w:t xml:space="preserve"> na 2022 rok</w:t>
      </w:r>
    </w:p>
    <w:p w14:paraId="24D96E8D" w14:textId="77777777" w:rsidR="00843C5E" w:rsidRPr="002D41A4" w:rsidRDefault="00843C5E" w:rsidP="00843C5E">
      <w:pPr>
        <w:rPr>
          <w:b/>
          <w:sz w:val="16"/>
          <w:szCs w:val="16"/>
        </w:rPr>
      </w:pPr>
    </w:p>
    <w:p w14:paraId="4472E1B4" w14:textId="77777777" w:rsidR="00843C5E" w:rsidRDefault="00843C5E" w:rsidP="00843C5E">
      <w:pPr>
        <w:jc w:val="center"/>
        <w:rPr>
          <w:b/>
          <w:sz w:val="20"/>
        </w:rPr>
      </w:pPr>
    </w:p>
    <w:p w14:paraId="06497F00" w14:textId="77777777" w:rsidR="00843C5E" w:rsidRDefault="00843C5E" w:rsidP="00843C5E">
      <w:pPr>
        <w:jc w:val="center"/>
        <w:rPr>
          <w:b/>
          <w:sz w:val="20"/>
        </w:rPr>
      </w:pPr>
    </w:p>
    <w:p w14:paraId="4C99D6DA" w14:textId="77777777" w:rsidR="00843C5E" w:rsidRDefault="00843C5E" w:rsidP="00843C5E">
      <w:pPr>
        <w:jc w:val="center"/>
        <w:rPr>
          <w:b/>
          <w:sz w:val="20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9"/>
        <w:gridCol w:w="2121"/>
        <w:gridCol w:w="7598"/>
      </w:tblGrid>
      <w:tr w:rsidR="00843C5E" w14:paraId="2C9BB325" w14:textId="77777777" w:rsidTr="00FB7233">
        <w:tc>
          <w:tcPr>
            <w:tcW w:w="629" w:type="dxa"/>
          </w:tcPr>
          <w:p w14:paraId="44D43758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1" w:type="dxa"/>
          </w:tcPr>
          <w:p w14:paraId="1C5C161E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598" w:type="dxa"/>
          </w:tcPr>
          <w:p w14:paraId="13C94D00" w14:textId="77777777" w:rsidR="00843C5E" w:rsidRDefault="00843C5E" w:rsidP="00FB723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843C5E" w14:paraId="79A3C64E" w14:textId="77777777" w:rsidTr="00FB7233">
        <w:tc>
          <w:tcPr>
            <w:tcW w:w="629" w:type="dxa"/>
          </w:tcPr>
          <w:p w14:paraId="6C346A7B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1" w:type="dxa"/>
          </w:tcPr>
          <w:p w14:paraId="31E5DAEF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14:paraId="5A0CCC2E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14:paraId="3801D3E2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598" w:type="dxa"/>
          </w:tcPr>
          <w:p w14:paraId="392A5068" w14:textId="77777777" w:rsidR="00843C5E" w:rsidRPr="00E52E73" w:rsidRDefault="00843C5E" w:rsidP="00843C5E">
            <w:pPr>
              <w:pStyle w:val="Akapitzlist"/>
              <w:numPr>
                <w:ilvl w:val="0"/>
                <w:numId w:val="4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Spotkanie robocze z działaczami sportowymi dot. pracy klubów sportowych</w:t>
            </w:r>
          </w:p>
          <w:p w14:paraId="275B6E50" w14:textId="77777777" w:rsidR="00843C5E" w:rsidRPr="002D41A4" w:rsidRDefault="00843C5E" w:rsidP="00843C5E">
            <w:pPr>
              <w:pStyle w:val="Akapitzlist"/>
              <w:numPr>
                <w:ilvl w:val="0"/>
                <w:numId w:val="4"/>
              </w:numPr>
              <w:jc w:val="both"/>
              <w:rPr>
                <w:bCs/>
                <w:sz w:val="28"/>
              </w:rPr>
            </w:pPr>
            <w:r>
              <w:rPr>
                <w:bCs/>
                <w:sz w:val="28"/>
              </w:rPr>
              <w:t>Przegląd wybranych obiektów kultury i szkół, przedszkoli, świetlic, placów zabaw i obiektów sportowych itp.</w:t>
            </w:r>
          </w:p>
        </w:tc>
      </w:tr>
      <w:tr w:rsidR="00843C5E" w14:paraId="7C190223" w14:textId="77777777" w:rsidTr="00FB7233">
        <w:trPr>
          <w:trHeight w:val="3047"/>
        </w:trPr>
        <w:tc>
          <w:tcPr>
            <w:tcW w:w="629" w:type="dxa"/>
          </w:tcPr>
          <w:p w14:paraId="1AFB96F9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1" w:type="dxa"/>
          </w:tcPr>
          <w:p w14:paraId="40DB9304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14:paraId="42A3E203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14:paraId="24225399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598" w:type="dxa"/>
          </w:tcPr>
          <w:p w14:paraId="53EDEB7F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stanu bezpieczeństwa na terenie Gminy i Miasta Węgliniec za 2021 rok</w:t>
            </w:r>
          </w:p>
          <w:p w14:paraId="69705BF3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wykonania budżetu Gminy za 2021 rok</w:t>
            </w:r>
          </w:p>
          <w:p w14:paraId="168459F0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Analiza pracy MGOPS za 2021 rok </w:t>
            </w:r>
          </w:p>
          <w:p w14:paraId="6E7B0BCD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Analiza pracy MGOK za 2021 rok </w:t>
            </w:r>
          </w:p>
          <w:p w14:paraId="0180997C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Analiza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projektów organizacyjnych na rok szkolny 2022/2023 oraz </w:t>
            </w:r>
            <w:r>
              <w:rPr>
                <w:sz w:val="28"/>
              </w:rPr>
              <w:t>w</w:t>
            </w:r>
            <w:r>
              <w:rPr>
                <w:bCs/>
                <w:sz w:val="28"/>
              </w:rPr>
              <w:t>drażanie programu zapobiegania otyłości u dzieci oraz  stanów depresyjnych i lękowych po zdalnym nauczaniu</w:t>
            </w:r>
          </w:p>
          <w:p w14:paraId="3D8CCDA3" w14:textId="77777777" w:rsidR="00843C5E" w:rsidRDefault="00843C5E" w:rsidP="00843C5E">
            <w:pPr>
              <w:pStyle w:val="Akapitzlist"/>
              <w:numPr>
                <w:ilvl w:val="0"/>
                <w:numId w:val="5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Plany remontowo-budowlane w placówkach oświatowych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843C5E" w14:paraId="3BA4C3BB" w14:textId="77777777" w:rsidTr="00FB7233">
              <w:trPr>
                <w:trHeight w:val="80"/>
              </w:trPr>
              <w:tc>
                <w:tcPr>
                  <w:tcW w:w="0" w:type="auto"/>
                </w:tcPr>
                <w:p w14:paraId="5DB9CAC5" w14:textId="77777777" w:rsidR="00843C5E" w:rsidRDefault="00843C5E" w:rsidP="00FB7233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sz w:val="4"/>
                      <w:szCs w:val="4"/>
                      <w:lang w:eastAsia="en-US"/>
                    </w:rPr>
                  </w:pPr>
                </w:p>
              </w:tc>
            </w:tr>
          </w:tbl>
          <w:p w14:paraId="3AF5A072" w14:textId="77777777" w:rsidR="00843C5E" w:rsidRDefault="00843C5E" w:rsidP="00FB7233">
            <w:pPr>
              <w:pStyle w:val="Akapitzlist"/>
              <w:ind w:left="0"/>
              <w:jc w:val="both"/>
              <w:rPr>
                <w:sz w:val="28"/>
              </w:rPr>
            </w:pPr>
          </w:p>
        </w:tc>
      </w:tr>
      <w:tr w:rsidR="00843C5E" w14:paraId="63DF40B3" w14:textId="77777777" w:rsidTr="00FB7233">
        <w:trPr>
          <w:trHeight w:val="2470"/>
        </w:trPr>
        <w:tc>
          <w:tcPr>
            <w:tcW w:w="629" w:type="dxa"/>
          </w:tcPr>
          <w:p w14:paraId="6673F8EA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1" w:type="dxa"/>
          </w:tcPr>
          <w:p w14:paraId="0A21211F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14:paraId="34005C42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14:paraId="0CE01A16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598" w:type="dxa"/>
          </w:tcPr>
          <w:p w14:paraId="0C5563C2" w14:textId="77777777" w:rsidR="00843C5E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wykonania budżetu za I półrocze 2022</w:t>
            </w:r>
          </w:p>
          <w:p w14:paraId="42E0D1EF" w14:textId="77777777" w:rsidR="00843C5E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szkół do roku szkolnego 2022/23</w:t>
            </w:r>
          </w:p>
          <w:p w14:paraId="45E28A1A" w14:textId="77777777" w:rsidR="00843C5E" w:rsidRPr="009A4E72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Informacja o stanie realizacji zadań oświatowych gminy w roku szkolnym 2021/2022</w:t>
            </w:r>
          </w:p>
          <w:p w14:paraId="1ED8DDD7" w14:textId="77777777" w:rsidR="00843C5E" w:rsidRPr="002C0A43" w:rsidRDefault="00843C5E" w:rsidP="00843C5E">
            <w:pPr>
              <w:pStyle w:val="Akapitzlist"/>
              <w:numPr>
                <w:ilvl w:val="0"/>
                <w:numId w:val="4"/>
              </w:numPr>
              <w:jc w:val="both"/>
              <w:rPr>
                <w:bCs/>
                <w:sz w:val="28"/>
              </w:rPr>
            </w:pPr>
            <w:r>
              <w:rPr>
                <w:sz w:val="28"/>
              </w:rPr>
              <w:t>Informacje na temat rozwoju turystyki i sportu na terenie gminy oraz p</w:t>
            </w:r>
            <w:r>
              <w:rPr>
                <w:bCs/>
                <w:sz w:val="28"/>
              </w:rPr>
              <w:t>rzygotowanie planu powstania i organizacji MOSIR</w:t>
            </w:r>
          </w:p>
          <w:p w14:paraId="00C34525" w14:textId="77777777" w:rsidR="00843C5E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Informacja na temat powstania gabinetu rehabilitacji w Węglińcu </w:t>
            </w:r>
          </w:p>
          <w:p w14:paraId="5E404D38" w14:textId="77777777" w:rsidR="00843C5E" w:rsidRPr="009A4E72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Informacja z funkcjonowania WSSPZOZ w Zgorzelcu oraz ośrodka zdrowia w Węglińcu oraz </w:t>
            </w:r>
            <w:r>
              <w:rPr>
                <w:sz w:val="28"/>
              </w:rPr>
              <w:t>informacje na temat szczepień w 2021r.</w:t>
            </w:r>
          </w:p>
        </w:tc>
      </w:tr>
      <w:tr w:rsidR="00843C5E" w14:paraId="66C77A8A" w14:textId="77777777" w:rsidTr="00FB7233">
        <w:trPr>
          <w:trHeight w:val="416"/>
        </w:trPr>
        <w:tc>
          <w:tcPr>
            <w:tcW w:w="629" w:type="dxa"/>
          </w:tcPr>
          <w:p w14:paraId="06C1F2CA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1" w:type="dxa"/>
          </w:tcPr>
          <w:p w14:paraId="598BE81A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14:paraId="67541A8A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</w:t>
            </w:r>
          </w:p>
          <w:p w14:paraId="208B0BF5" w14:textId="77777777" w:rsidR="00843C5E" w:rsidRDefault="00843C5E" w:rsidP="00FB723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Grudzień</w:t>
            </w:r>
          </w:p>
        </w:tc>
        <w:tc>
          <w:tcPr>
            <w:tcW w:w="7598" w:type="dxa"/>
          </w:tcPr>
          <w:p w14:paraId="11567818" w14:textId="77777777" w:rsidR="00843C5E" w:rsidRDefault="00843C5E" w:rsidP="00843C5E">
            <w:pPr>
              <w:pStyle w:val="Akapitzlist"/>
              <w:numPr>
                <w:ilvl w:val="0"/>
                <w:numId w:val="6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planów pracy komisji na 2023r</w:t>
            </w:r>
          </w:p>
          <w:p w14:paraId="3D49EC23" w14:textId="77777777" w:rsidR="00843C5E" w:rsidRDefault="00843C5E" w:rsidP="00843C5E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na 2023 rok</w:t>
            </w:r>
          </w:p>
          <w:p w14:paraId="57F4D620" w14:textId="77777777" w:rsidR="00843C5E" w:rsidRPr="002D41A4" w:rsidRDefault="00843C5E" w:rsidP="00843C5E">
            <w:pPr>
              <w:pStyle w:val="Akapitzlist"/>
              <w:numPr>
                <w:ilvl w:val="0"/>
                <w:numId w:val="7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Przyjęcie planu pracy Komisji Społecznej na 2023 rok</w:t>
            </w:r>
          </w:p>
        </w:tc>
      </w:tr>
    </w:tbl>
    <w:p w14:paraId="787F7704" w14:textId="07F0DA46" w:rsidR="00A77B3E" w:rsidRDefault="00D671F0">
      <w:pPr>
        <w:spacing w:before="280" w:after="280" w:line="360" w:lineRule="auto"/>
        <w:ind w:left="4535"/>
        <w:jc w:val="left"/>
      </w:pPr>
      <w:r>
        <w:br/>
      </w:r>
    </w:p>
    <w:sectPr w:rsidR="00A77B3E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9F3FD" w14:textId="77777777" w:rsidR="00D671F0" w:rsidRDefault="00D671F0">
      <w:r>
        <w:separator/>
      </w:r>
    </w:p>
  </w:endnote>
  <w:endnote w:type="continuationSeparator" w:id="0">
    <w:p w14:paraId="2583EBCA" w14:textId="77777777" w:rsidR="00D671F0" w:rsidRDefault="00D6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B353C" w14:paraId="7A73838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46D373" w14:textId="77777777" w:rsidR="006B353C" w:rsidRDefault="00D671F0">
          <w:pPr>
            <w:jc w:val="left"/>
            <w:rPr>
              <w:sz w:val="18"/>
            </w:rPr>
          </w:pPr>
          <w:r w:rsidRPr="00843C5E">
            <w:rPr>
              <w:sz w:val="18"/>
              <w:lang w:val="en-US"/>
            </w:rPr>
            <w:t xml:space="preserve">Id: </w:t>
          </w:r>
          <w:r w:rsidRPr="00843C5E">
            <w:rPr>
              <w:sz w:val="18"/>
              <w:lang w:val="en-US"/>
            </w:rPr>
            <w:t>8BF0E001-525F-48E7-9110-6E9D07EDFD84.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2AAE75" w14:textId="77777777" w:rsidR="006B353C" w:rsidRDefault="00D671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3C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891D98" w14:textId="77777777" w:rsidR="006B353C" w:rsidRDefault="006B353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B353C" w14:paraId="6309B63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1CDCF4" w14:textId="77777777" w:rsidR="006B353C" w:rsidRDefault="00D671F0">
          <w:pPr>
            <w:jc w:val="left"/>
            <w:rPr>
              <w:sz w:val="18"/>
            </w:rPr>
          </w:pPr>
          <w:r w:rsidRPr="00843C5E">
            <w:rPr>
              <w:sz w:val="18"/>
              <w:lang w:val="en-US"/>
            </w:rPr>
            <w:t>Id: 8BF0E001-525F-48E7-9110-6E9D07EDFD84.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55361C" w14:textId="77777777" w:rsidR="006B353C" w:rsidRDefault="00D671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3C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A091AF" w14:textId="77777777" w:rsidR="006B353C" w:rsidRDefault="006B353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B353C" w14:paraId="104F278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3FF6B6" w14:textId="77777777" w:rsidR="006B353C" w:rsidRDefault="00D671F0">
          <w:pPr>
            <w:jc w:val="left"/>
            <w:rPr>
              <w:sz w:val="18"/>
            </w:rPr>
          </w:pPr>
          <w:r w:rsidRPr="00843C5E">
            <w:rPr>
              <w:sz w:val="18"/>
              <w:lang w:val="en-US"/>
            </w:rPr>
            <w:t>Id: 8BF0E001-525F-48E7</w:t>
          </w:r>
          <w:r w:rsidRPr="00843C5E">
            <w:rPr>
              <w:sz w:val="18"/>
              <w:lang w:val="en-US"/>
            </w:rPr>
            <w:t>-9110-6E9D07EDFD84.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E8714C" w14:textId="7607F57F" w:rsidR="006B353C" w:rsidRDefault="00D671F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3C5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AC6BB7" w14:textId="77777777" w:rsidR="006B353C" w:rsidRDefault="006B35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26FCF" w14:textId="77777777" w:rsidR="00D671F0" w:rsidRDefault="00D671F0">
      <w:r>
        <w:separator/>
      </w:r>
    </w:p>
  </w:footnote>
  <w:footnote w:type="continuationSeparator" w:id="0">
    <w:p w14:paraId="5C4DB240" w14:textId="77777777" w:rsidR="00D671F0" w:rsidRDefault="00D67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hybridMultilevel"/>
    <w:tmpl w:val="4FD89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13"/>
    <w:multiLevelType w:val="hybridMultilevel"/>
    <w:tmpl w:val="BE960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16"/>
    <w:multiLevelType w:val="hybridMultilevel"/>
    <w:tmpl w:val="00DE8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2F"/>
    <w:multiLevelType w:val="hybridMultilevel"/>
    <w:tmpl w:val="BE86A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C3728"/>
    <w:multiLevelType w:val="hybridMultilevel"/>
    <w:tmpl w:val="64080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746E0"/>
    <w:multiLevelType w:val="hybridMultilevel"/>
    <w:tmpl w:val="10E0BD38"/>
    <w:lvl w:ilvl="0" w:tplc="C630C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F2EB1"/>
    <w:multiLevelType w:val="hybridMultilevel"/>
    <w:tmpl w:val="F85A5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B353C"/>
    <w:rsid w:val="00843C5E"/>
    <w:rsid w:val="00A77B3E"/>
    <w:rsid w:val="00CA2A55"/>
    <w:rsid w:val="00D6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48B12"/>
  <w15:docId w15:val="{3BC93C47-6B51-49BB-8A03-AC16BF80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843C5E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3C5E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  <w:style w:type="paragraph" w:customStyle="1" w:styleId="Default">
    <w:name w:val="Default"/>
    <w:rsid w:val="00843C5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770/XLIV/22 z dnia 28 stycznia 2022 r.</dc:title>
  <dc:subject>w sprawie ramowych planów pracy komisji stałych Rady Miejskiej na rok 2022</dc:subject>
  <dc:creator>Alicja</dc:creator>
  <cp:lastModifiedBy>Alicja</cp:lastModifiedBy>
  <cp:revision>2</cp:revision>
  <dcterms:created xsi:type="dcterms:W3CDTF">2022-02-22T14:25:00Z</dcterms:created>
  <dcterms:modified xsi:type="dcterms:W3CDTF">2022-02-22T13:26:00Z</dcterms:modified>
  <cp:category>Akt prawny</cp:category>
</cp:coreProperties>
</file>