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774/XLIV/22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stycznia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uchwał nr 451/XXII/13 Rady Miejskiej Węglińca z dnia 14 lutego 2013 r. w sprawie użyczenia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 2 pkt 9 lit. a ustawy z dnia 8 marca 1990 r. o samorządzie gminnym (Dz. U. 2021 poz. 1372 z późn. zm.)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Zmienia się § 1 ust 1 pkt 1 uchwały nr 451/XXII/13 Rady Miejskiej Węglińca z dnia 14 lutego 2013 r. w ten sposób, że otrzymuje brzmienie: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nr 210 położonej w Węglińcu;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Zmiana lokalizacji ustawienia kontenerów służących do zbierania odzieży używanej z działek 24, 57, 115/1 w Węglińcu na działkę nr 210 w Węglińcu spowodowane jest tym, że obecne miejsca ustawienia kontenerów na odzież używaną stały się uciążliwe dla właścicieli sąsiadujących nieruchomości.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9A40C55C-7BFB-42C6-9E66-6CC1784E4AC2.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774/XLIV/22 z dnia 28 stycznia 2022 r.</dc:title>
  <dc:subject>w sprawie zmiany uchwał nr 451/XXII/13 Rady Miejskiej Węglińca z^dnia 14^lutego 2013^r. w^sprawie użyczenia nieruchomości</dc:subject>
  <dc:creator>Alicja</dc:creator>
  <cp:lastModifiedBy>Alicja</cp:lastModifiedBy>
  <cp:revision>1</cp:revision>
  <dcterms:created xsi:type="dcterms:W3CDTF">2022-02-22T14:20:54Z</dcterms:created>
  <dcterms:modified xsi:type="dcterms:W3CDTF">2022-02-22T14:20:54Z</dcterms:modified>
  <cp:category>Akt prawny</cp:category>
</cp:coreProperties>
</file>