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F2678" w14:textId="77777777" w:rsidR="00A77B3E" w:rsidRDefault="005433C7">
      <w:pPr>
        <w:jc w:val="center"/>
        <w:rPr>
          <w:b/>
          <w:caps/>
        </w:rPr>
      </w:pPr>
      <w:r>
        <w:rPr>
          <w:b/>
          <w:caps/>
        </w:rPr>
        <w:t>Uchwała Nr 790/XLIV/22</w:t>
      </w:r>
      <w:r>
        <w:rPr>
          <w:b/>
          <w:caps/>
        </w:rPr>
        <w:br/>
        <w:t>Rady Miejskiej Węglińca</w:t>
      </w:r>
    </w:p>
    <w:p w14:paraId="45B3A4B5" w14:textId="77777777" w:rsidR="00A77B3E" w:rsidRDefault="005433C7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17C288CD" w14:textId="77777777" w:rsidR="00A77B3E" w:rsidRDefault="005433C7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1D06DA2B" w14:textId="77777777" w:rsidR="00A77B3E" w:rsidRDefault="005433C7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 z </w:t>
      </w:r>
      <w:proofErr w:type="spellStart"/>
      <w:r>
        <w:t>późn</w:t>
      </w:r>
      <w:proofErr w:type="spellEnd"/>
      <w:r>
        <w:t>. zm.) Rada Miejska Węglińca uchwala, co nast</w:t>
      </w:r>
      <w:r>
        <w:t>ępuje:</w:t>
      </w:r>
    </w:p>
    <w:p w14:paraId="2AEC7837" w14:textId="77777777" w:rsidR="00A77B3E" w:rsidRDefault="005433C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4,00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Zielonce na działce o numerze ewidencyjnym 1479/69 z </w:t>
      </w:r>
      <w:r w:rsidRPr="000C7D59">
        <w:rPr>
          <w:color w:val="000000"/>
          <w:highlight w:val="black"/>
          <w:u w:color="000000"/>
        </w:rPr>
        <w:t>Panią Teresą Pietrza</w:t>
      </w:r>
      <w:r w:rsidRPr="000C7D59">
        <w:rPr>
          <w:color w:val="000000"/>
          <w:highlight w:val="black"/>
          <w:u w:color="000000"/>
        </w:rPr>
        <w:t>k</w:t>
      </w:r>
      <w:r>
        <w:rPr>
          <w:color w:val="000000"/>
          <w:u w:color="000000"/>
        </w:rPr>
        <w:t>.</w:t>
      </w:r>
    </w:p>
    <w:p w14:paraId="4CCCB297" w14:textId="77777777" w:rsidR="00A77B3E" w:rsidRDefault="005433C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3EC382D" w14:textId="77777777" w:rsidR="00A77B3E" w:rsidRDefault="005433C7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24 listopada 2021 roku.</w:t>
      </w:r>
    </w:p>
    <w:p w14:paraId="7833F0B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BA65233" w14:textId="77777777" w:rsidR="00A77B3E" w:rsidRDefault="005433C7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745B63" w14:paraId="630DE33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AC77DF" w14:textId="77777777" w:rsidR="00745B63" w:rsidRDefault="00745B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7F7DE8" w14:textId="77777777" w:rsidR="00745B63" w:rsidRDefault="005433C7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45B63" w14:paraId="5942604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D31FE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C7AE597" w14:textId="77777777" w:rsidR="00745B63" w:rsidRDefault="00745B63"/>
          <w:p w14:paraId="61C68614" w14:textId="77777777" w:rsidR="00745B63" w:rsidRDefault="00745B63"/>
          <w:p w14:paraId="18129E43" w14:textId="77777777" w:rsidR="00745B63" w:rsidRDefault="00745B63"/>
          <w:p w14:paraId="1D4E2085" w14:textId="77777777" w:rsidR="00745B63" w:rsidRDefault="00745B63"/>
        </w:tc>
      </w:tr>
      <w:tr w:rsidR="00745B63" w14:paraId="34D46DC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74C5C8" w14:textId="77777777" w:rsidR="00A77B3E" w:rsidRDefault="005433C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45B63" w14:paraId="587B199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839F17" w14:textId="77777777" w:rsidR="00A77B3E" w:rsidRDefault="005433C7">
            <w:pPr>
              <w:rPr>
                <w:color w:val="000000"/>
                <w:u w:color="000000"/>
              </w:rPr>
            </w:pPr>
            <w:r w:rsidRPr="000C7D59">
              <w:rPr>
                <w:highlight w:val="black"/>
              </w:rPr>
              <w:t xml:space="preserve">Pani Teresa </w:t>
            </w:r>
            <w:r w:rsidRPr="000C7D59">
              <w:rPr>
                <w:highlight w:val="black"/>
              </w:rPr>
              <w:t>Pietrzak</w:t>
            </w:r>
            <w:r>
              <w:t xml:space="preserve"> była najemcą pomieszczenia gospodarczego, położonego w Zielonce na działce o numerze ewidencyjnym 1479/69 na podstawie umowy najmu, której przedmiotem był lokal mieszkalny i w/w pomieszczenie gospodarcze. W/w osoba nabyła powyższy lokal, ale w dal</w:t>
            </w:r>
            <w:r>
              <w:t>szym ciągu obowiązywała umowa w zakresie omawianej nieruchomości, która została rozwiązana z dniem 23 listopada 2021 roku. Zawarcie kolejnej umowy dotyczącej tej samej nieruchomości, zgodnie z art. 18 ust. 2 pkt 9 lit. a ustawy z dnia 08.03.1990 r. o samor</w:t>
            </w:r>
            <w:r>
              <w:t>ządzie gminnym  wymagana jest uchwała Rady Miejskiej i w oparciu o art. 37 ust. 4 ustawy z dnia 21.08.1997 r. o gospodarce nieruchomościami zawarcie umów użytkowania, najmu lub dzierżawy na czas oznaczony dłuższy niż 3 lata lub na czas nieoznaczony następu</w:t>
            </w:r>
            <w:r>
              <w:t>je w drodze przetargu. Wojewoda albo odpowiednia rada lub sejmik mogą wyrazić zgodę na odstąpienie od obowiązku przetargowego trybu zawarcia tych umów.</w:t>
            </w:r>
          </w:p>
        </w:tc>
      </w:tr>
    </w:tbl>
    <w:p w14:paraId="059250D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0B25E" w14:textId="77777777" w:rsidR="005433C7" w:rsidRDefault="005433C7">
      <w:r>
        <w:separator/>
      </w:r>
    </w:p>
  </w:endnote>
  <w:endnote w:type="continuationSeparator" w:id="0">
    <w:p w14:paraId="3A4AAD18" w14:textId="77777777" w:rsidR="005433C7" w:rsidRDefault="00543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745B63" w14:paraId="7C181C4A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3201005" w14:textId="77777777" w:rsidR="00745B63" w:rsidRDefault="005433C7">
          <w:pPr>
            <w:jc w:val="left"/>
            <w:rPr>
              <w:sz w:val="18"/>
            </w:rPr>
          </w:pPr>
          <w:r w:rsidRPr="000C7D59">
            <w:rPr>
              <w:sz w:val="18"/>
              <w:lang w:val="en-US"/>
            </w:rPr>
            <w:t xml:space="preserve">Id: </w:t>
          </w:r>
          <w:r w:rsidRPr="000C7D59">
            <w:rPr>
              <w:sz w:val="18"/>
              <w:lang w:val="en-US"/>
            </w:rPr>
            <w:t>9A249AC1-62DC-425F-953E-D75EE8DB30E6.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0133655" w14:textId="77777777" w:rsidR="00745B63" w:rsidRDefault="005433C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C7D5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40249AC" w14:textId="77777777" w:rsidR="00745B63" w:rsidRDefault="00745B6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FC501" w14:textId="77777777" w:rsidR="005433C7" w:rsidRDefault="005433C7">
      <w:r>
        <w:separator/>
      </w:r>
    </w:p>
  </w:footnote>
  <w:footnote w:type="continuationSeparator" w:id="0">
    <w:p w14:paraId="38E287B2" w14:textId="77777777" w:rsidR="005433C7" w:rsidRDefault="005433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C7D59"/>
    <w:rsid w:val="005433C7"/>
    <w:rsid w:val="00745B6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8210B1"/>
  <w15:docId w15:val="{A630C32C-40A1-445D-AD87-DC80F4C7E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790/XLIV/22 z dnia 28 stycznia 2022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2022-02-22T13:48:00Z</dcterms:created>
  <dcterms:modified xsi:type="dcterms:W3CDTF">2022-02-22T12:48:00Z</dcterms:modified>
  <cp:category>Akt prawny</cp:category>
</cp:coreProperties>
</file>