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9B68D" w14:textId="77777777" w:rsidR="00A77B3E" w:rsidRDefault="003E3C54">
      <w:pPr>
        <w:jc w:val="center"/>
        <w:rPr>
          <w:b/>
          <w:caps/>
        </w:rPr>
      </w:pPr>
      <w:r>
        <w:rPr>
          <w:b/>
          <w:caps/>
        </w:rPr>
        <w:t>Uchwała Nr 803/XLIV/22</w:t>
      </w:r>
      <w:r>
        <w:rPr>
          <w:b/>
          <w:caps/>
        </w:rPr>
        <w:br/>
        <w:t>Rady Miejskiej Węglińca</w:t>
      </w:r>
    </w:p>
    <w:p w14:paraId="7E1D2D5D" w14:textId="77777777" w:rsidR="00A77B3E" w:rsidRDefault="003E3C54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40624970" w14:textId="77777777" w:rsidR="00A77B3E" w:rsidRDefault="003E3C5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5A822E2" w14:textId="77777777" w:rsidR="00A77B3E" w:rsidRDefault="003E3C54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6E4EFFBB" w14:textId="77777777" w:rsidR="00A77B3E" w:rsidRDefault="003E3C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powierzchni 8,80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Sikorskiego 16 na działce o numerze ewidencyjnym 61/60 z </w:t>
      </w:r>
      <w:r w:rsidRPr="0089270D">
        <w:rPr>
          <w:color w:val="000000"/>
          <w:highlight w:val="black"/>
          <w:u w:color="000000"/>
        </w:rPr>
        <w:t xml:space="preserve">Panią </w:t>
      </w:r>
      <w:r w:rsidRPr="0089270D">
        <w:rPr>
          <w:color w:val="000000"/>
          <w:highlight w:val="black"/>
          <w:u w:color="000000"/>
        </w:rPr>
        <w:t>Genowefą Wójcik</w:t>
      </w:r>
      <w:r>
        <w:rPr>
          <w:color w:val="000000"/>
          <w:u w:color="000000"/>
        </w:rPr>
        <w:t>.</w:t>
      </w:r>
    </w:p>
    <w:p w14:paraId="67B59BA6" w14:textId="77777777" w:rsidR="00A77B3E" w:rsidRDefault="003E3C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210CBE" w14:textId="77777777" w:rsidR="00A77B3E" w:rsidRDefault="003E3C5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7F29BE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153E6AC" w14:textId="77777777" w:rsidR="00A77B3E" w:rsidRDefault="003E3C5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827B8" w14:paraId="66FB23C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55B0E" w14:textId="77777777" w:rsidR="008827B8" w:rsidRDefault="008827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430A9E" w14:textId="77777777" w:rsidR="008827B8" w:rsidRDefault="003E3C5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827B8" w14:paraId="3BA793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8044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1E8C4C1" w14:textId="77777777" w:rsidR="008827B8" w:rsidRDefault="008827B8"/>
          <w:p w14:paraId="79D0D2FD" w14:textId="77777777" w:rsidR="008827B8" w:rsidRDefault="008827B8"/>
          <w:p w14:paraId="5B3B1A90" w14:textId="77777777" w:rsidR="008827B8" w:rsidRDefault="008827B8"/>
          <w:p w14:paraId="0576DA76" w14:textId="77777777" w:rsidR="008827B8" w:rsidRDefault="008827B8"/>
        </w:tc>
      </w:tr>
      <w:tr w:rsidR="008827B8" w14:paraId="6A1B44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8E6CE" w14:textId="77777777" w:rsidR="00A77B3E" w:rsidRDefault="003E3C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827B8" w14:paraId="7C2C40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10F7F" w14:textId="664007C5" w:rsidR="00A77B3E" w:rsidRDefault="003E3C54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</w:t>
            </w:r>
            <w:r w:rsidR="0089270D">
              <w:t xml:space="preserve"> </w:t>
            </w:r>
            <w:r>
              <w:t>W oparciu o art. 37 ust. 4 ustawy z dnia 21.08.1997 r</w:t>
            </w:r>
            <w:r>
              <w:t>. o gospodarce nieruchomościami zawarcie umów użytkowania, najmu lub dzierżawy na czas oznaczony dłuższy niż 3 lata lub na czas nieoznaczony następuje w drodze przetargu. Wojewoda albo odpowiednia rada lub sejmik mogą wyrazić zgodę na odstąpienie od obowią</w:t>
            </w:r>
            <w:r>
              <w:t>zku przetargowego trybu zawarcia tych umów.</w:t>
            </w:r>
          </w:p>
        </w:tc>
      </w:tr>
    </w:tbl>
    <w:p w14:paraId="48A8905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C122B" w14:textId="77777777" w:rsidR="003E3C54" w:rsidRDefault="003E3C54">
      <w:r>
        <w:separator/>
      </w:r>
    </w:p>
  </w:endnote>
  <w:endnote w:type="continuationSeparator" w:id="0">
    <w:p w14:paraId="184D96A2" w14:textId="77777777" w:rsidR="003E3C54" w:rsidRDefault="003E3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827B8" w14:paraId="60A454E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B90A79" w14:textId="77777777" w:rsidR="008827B8" w:rsidRDefault="003E3C54">
          <w:pPr>
            <w:jc w:val="left"/>
            <w:rPr>
              <w:sz w:val="18"/>
            </w:rPr>
          </w:pPr>
          <w:r w:rsidRPr="0089270D">
            <w:rPr>
              <w:sz w:val="18"/>
              <w:lang w:val="en-US"/>
            </w:rPr>
            <w:t>Id: B9552BD0-E142-4AED-91C6-A22EC060B33B.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D39913" w14:textId="77777777" w:rsidR="008827B8" w:rsidRDefault="003E3C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9270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5AFEF0" w14:textId="77777777" w:rsidR="008827B8" w:rsidRDefault="008827B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5692" w14:textId="77777777" w:rsidR="003E3C54" w:rsidRDefault="003E3C54">
      <w:r>
        <w:separator/>
      </w:r>
    </w:p>
  </w:footnote>
  <w:footnote w:type="continuationSeparator" w:id="0">
    <w:p w14:paraId="00D4FEA4" w14:textId="77777777" w:rsidR="003E3C54" w:rsidRDefault="003E3C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3C54"/>
    <w:rsid w:val="008827B8"/>
    <w:rsid w:val="0089270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3E770"/>
  <w15:docId w15:val="{81CC1590-F08E-4D23-A273-10B2000D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803/XLIV/22 z dnia 28 stycznia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2022-02-22T14:06:00Z</dcterms:created>
  <dcterms:modified xsi:type="dcterms:W3CDTF">2022-02-22T13:06:00Z</dcterms:modified>
  <cp:category>Akt prawny</cp:category>
</cp:coreProperties>
</file>