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3D" w:rsidRDefault="00207539">
      <w:pPr>
        <w:pStyle w:val="Nagwek10"/>
        <w:keepNext/>
        <w:keepLines/>
      </w:pPr>
      <w:bookmarkStart w:id="0" w:name="bookmark0"/>
      <w:r>
        <w:t>ZARZĄDZENIE nr 153/2021</w:t>
      </w:r>
      <w:r>
        <w:br/>
        <w:t>Burmistrza Gminy i Miasta Węgliniec</w:t>
      </w:r>
      <w:r>
        <w:br/>
        <w:t>z dnia 31.12.2021r.</w:t>
      </w:r>
      <w:bookmarkEnd w:id="0"/>
    </w:p>
    <w:p w:rsidR="00A1573D" w:rsidRDefault="00207539">
      <w:pPr>
        <w:pStyle w:val="Nagwek20"/>
        <w:keepNext/>
        <w:keepLines/>
        <w:spacing w:after="300"/>
        <w:jc w:val="left"/>
      </w:pPr>
      <w:bookmarkStart w:id="1" w:name="bookmark2"/>
      <w:r>
        <w:t>w sprawie przejęcia środków trwałych.</w:t>
      </w:r>
      <w:bookmarkEnd w:id="1"/>
    </w:p>
    <w:p w:rsidR="00A1573D" w:rsidRDefault="00207539">
      <w:pPr>
        <w:pStyle w:val="Teksttreci0"/>
        <w:spacing w:line="259" w:lineRule="auto"/>
        <w:jc w:val="both"/>
      </w:pPr>
      <w:r>
        <w:t>Na postawie art. 30 ust. 2 pkt 3 ustawy z dnia 8 marca 1990r, o samorządzie gminnym (Dz.U.</w:t>
      </w:r>
      <w:r>
        <w:br/>
        <w:t xml:space="preserve">z </w:t>
      </w:r>
      <w:r>
        <w:t>202Ir., poz. 1372 ze zm.) oraz § 20 ust. 2 pkt b) regulaminu Organizacyjnego Urzędu Gminy</w:t>
      </w:r>
      <w:r>
        <w:br/>
        <w:t>i Miasta Węgliniec zarządzam, co następuje:</w:t>
      </w:r>
    </w:p>
    <w:p w:rsidR="00A1573D" w:rsidRDefault="00A1573D">
      <w:pPr>
        <w:pStyle w:val="Nagwek20"/>
        <w:keepNext/>
        <w:keepLines/>
        <w:numPr>
          <w:ilvl w:val="0"/>
          <w:numId w:val="1"/>
        </w:numPr>
      </w:pPr>
    </w:p>
    <w:p w:rsidR="00A1573D" w:rsidRDefault="00207539">
      <w:pPr>
        <w:pStyle w:val="Teksttreci0"/>
        <w:numPr>
          <w:ilvl w:val="0"/>
          <w:numId w:val="2"/>
        </w:numPr>
        <w:tabs>
          <w:tab w:val="left" w:pos="344"/>
        </w:tabs>
      </w:pPr>
      <w:r>
        <w:t>Przejmuje się z dniem 01.01.2022r. obiekty sportowo-rekreacyjne od Zakładu Usług</w:t>
      </w:r>
      <w:r>
        <w:br/>
        <w:t>Komunalnych w Węglińcu.</w:t>
      </w:r>
    </w:p>
    <w:p w:rsidR="00A1573D" w:rsidRDefault="00A1573D">
      <w:pPr>
        <w:pStyle w:val="Nagwek20"/>
        <w:keepNext/>
        <w:keepLines/>
        <w:numPr>
          <w:ilvl w:val="0"/>
          <w:numId w:val="1"/>
        </w:numPr>
      </w:pPr>
    </w:p>
    <w:p w:rsidR="00A1573D" w:rsidRDefault="00207539">
      <w:pPr>
        <w:pStyle w:val="Teksttreci0"/>
        <w:numPr>
          <w:ilvl w:val="0"/>
          <w:numId w:val="3"/>
        </w:numPr>
        <w:tabs>
          <w:tab w:val="left" w:pos="344"/>
        </w:tabs>
      </w:pPr>
      <w:r>
        <w:t xml:space="preserve">Wykaz obiektów </w:t>
      </w:r>
      <w:r>
        <w:t>sportowo-rekreacyjnych wraz z wyposażeniem stanowi załącznik nr 1</w:t>
      </w:r>
      <w:r>
        <w:br/>
        <w:t>i załącznik nr 2 do niniejszego zarządzenia.</w:t>
      </w:r>
    </w:p>
    <w:p w:rsidR="00A1573D" w:rsidRDefault="00A1573D">
      <w:pPr>
        <w:pStyle w:val="Nagwek20"/>
        <w:keepNext/>
        <w:keepLines/>
        <w:numPr>
          <w:ilvl w:val="0"/>
          <w:numId w:val="1"/>
        </w:numPr>
      </w:pPr>
    </w:p>
    <w:p w:rsidR="00A1573D" w:rsidRDefault="00207539">
      <w:pPr>
        <w:pStyle w:val="Teksttreci0"/>
        <w:spacing w:line="259" w:lineRule="auto"/>
      </w:pPr>
      <w:r>
        <w:t>Przekazanie środków trwałych nastąpi w formie protokołu zdawczo-odbiorczego.</w:t>
      </w:r>
    </w:p>
    <w:p w:rsidR="00A1573D" w:rsidRDefault="00A1573D">
      <w:pPr>
        <w:pStyle w:val="Nagwek20"/>
        <w:keepNext/>
        <w:keepLines/>
        <w:numPr>
          <w:ilvl w:val="0"/>
          <w:numId w:val="1"/>
        </w:numPr>
      </w:pPr>
    </w:p>
    <w:p w:rsidR="00A1573D" w:rsidRDefault="00207539">
      <w:pPr>
        <w:pStyle w:val="Teksttreci0"/>
        <w:spacing w:after="0" w:line="259" w:lineRule="auto"/>
      </w:pPr>
      <w:r>
        <w:t>Wykonanie zarządzenie powierzam Kierownikowi Wydziału Infrastruktu</w:t>
      </w:r>
      <w:r>
        <w:t>ry Komunalnej,</w:t>
      </w:r>
      <w:r>
        <w:br/>
        <w:t>Ochrony Środowiska i Gospodarki Nieruchomościami i Dyrektorowi Zakładu Usług</w:t>
      </w:r>
      <w:r>
        <w:br/>
        <w:t>Komunalnych w Węglińcu.</w:t>
      </w:r>
    </w:p>
    <w:p w:rsidR="00A1573D" w:rsidRDefault="00A1573D">
      <w:pPr>
        <w:pStyle w:val="Teksttreci0"/>
        <w:numPr>
          <w:ilvl w:val="0"/>
          <w:numId w:val="1"/>
        </w:numPr>
        <w:spacing w:after="240" w:line="240" w:lineRule="auto"/>
        <w:jc w:val="center"/>
        <w:rPr>
          <w:sz w:val="24"/>
          <w:szCs w:val="24"/>
        </w:rPr>
      </w:pPr>
    </w:p>
    <w:p w:rsidR="00A1573D" w:rsidRDefault="00207539">
      <w:pPr>
        <w:pStyle w:val="Teksttreci0"/>
        <w:spacing w:after="1200" w:line="259" w:lineRule="auto"/>
      </w:pPr>
      <w:r>
        <w:t>Zarządzenie wchodzi w życie z dniem podpisania z mocą obowiązująca od dnia 01.01.2022r.</w:t>
      </w:r>
    </w:p>
    <w:p w:rsidR="00A1573D" w:rsidRDefault="00207539">
      <w:pPr>
        <w:pStyle w:val="Teksttreci0"/>
        <w:spacing w:after="260" w:line="240" w:lineRule="auto"/>
        <w:sectPr w:rsidR="00A1573D">
          <w:pgSz w:w="11900" w:h="16840"/>
          <w:pgMar w:top="1013" w:right="1485" w:bottom="1013" w:left="1289" w:header="585" w:footer="585" w:gutter="0"/>
          <w:pgNumType w:start="1"/>
          <w:cols w:space="720"/>
          <w:noEndnote/>
          <w:docGrid w:linePitch="360"/>
        </w:sectPr>
      </w:pPr>
      <w:bookmarkStart w:id="2" w:name="_GoBack"/>
      <w:bookmarkEnd w:id="2"/>
      <w:r>
        <w:t>Sporz. Beata Bogacz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3996"/>
        <w:gridCol w:w="839"/>
        <w:gridCol w:w="2128"/>
        <w:gridCol w:w="1811"/>
        <w:gridCol w:w="2005"/>
      </w:tblGrid>
      <w:tr w:rsidR="00A1573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lastRenderedPageBreak/>
              <w:t>Nr inwent.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Nazwa środka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Grupa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Miejsce użytkowania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Wart. inw. BZ roku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Umorzenie BZ roku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290/13/2017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plac zabaw w Węglińcu (kolonia) ul. Piłsudskiego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Węgliniec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59 560,27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5 955,94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290/14/2018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Plac </w:t>
            </w:r>
            <w:r>
              <w:t>zabaw OSA w Węglińcu dz. 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Węgliniec OSA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60"/>
              <w:jc w:val="both"/>
            </w:pPr>
            <w:r>
              <w:t>444 708,90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33 353,20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809/24/1-5/2018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Urządzenia siłowni zewnętrznej usytuowane 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Węgliniec OSA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33 160,80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33 160,80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809/25/1-4/2018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urządzenia siłowni zewnętrznej usytuowane w Węglińcu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Węgliniec OSA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 xml:space="preserve">17 </w:t>
            </w:r>
            <w:r>
              <w:t>835,00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10 701,00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449/1/2008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WÓZEK DESZCZUJĄCY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Czerwona Woda - stadion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10 194,48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10 194,48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592/4/2021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Traktorek RT 5112 Z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Czerwona Woda - stadion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14 500,00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592/3/2021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traktorek ogrodowy John Deere nr TC3235CO30566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Ruszów - stadion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 xml:space="preserve">20 </w:t>
            </w:r>
            <w:r>
              <w:t>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2 100,00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808/21/2016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siłownia zewnętrzna w Czerwonej Wodzie - urządzenia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Czerwona Woda - park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11 866,00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11 866,00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808/22/2016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plac zabaw Czerwona Woda-park; urządzenia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Czerwona Woda - park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15 999,51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15 999,51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809/27/2020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Plac Street </w:t>
            </w:r>
            <w:r>
              <w:t>Workaut w Parku Królowej Pokoju Czerwona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Czerwona Woda - park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13 000,00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2 600,00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290/12/2014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Boisko wielofunkcyjne w Jagodzinie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Jagodzin 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60"/>
              <w:jc w:val="both"/>
            </w:pPr>
            <w:r>
              <w:t>377 364,00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</w:pPr>
            <w:r>
              <w:t>74 686,98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808/17/2016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siłownia zewnętrzna w Jagodzinie - urządzenia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Jagodzin 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120"/>
              <w:jc w:val="both"/>
            </w:pPr>
            <w:r>
              <w:t xml:space="preserve">6 </w:t>
            </w:r>
            <w:r>
              <w:t>646,00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6 646,00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808/18/2016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siłownia zewnętrzna w Piasecznie - urządzenia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Jagodzin 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120"/>
              <w:jc w:val="both"/>
            </w:pPr>
            <w:r>
              <w:t>6 646,00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6 646,00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034/2/2020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573D" w:rsidRDefault="00207539">
            <w:pPr>
              <w:pStyle w:val="Inne0"/>
              <w:spacing w:line="259" w:lineRule="auto"/>
            </w:pPr>
            <w:r>
              <w:t>nieruchomość gruntowa nr 297 0,16ha plac zabaw</w:t>
            </w:r>
            <w:r>
              <w:br/>
              <w:t>Jagodzin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Jagodzin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19 000,00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290/4/2007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Plac Zabaw w </w:t>
            </w:r>
            <w:r>
              <w:t>Jagodzinie działka Nr 297 o pow. 0.16h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Jagodzin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120"/>
              <w:jc w:val="both"/>
            </w:pPr>
            <w:r>
              <w:t>7 750,00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2 890,75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809/26/2020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urządzenia placu zabaw w Jagodzinie dz. 297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Jagodzin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27 722,48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27 722,48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290/8/2011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PLAC ZABAW PIASECZNA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Piaseczna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66 279,91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18 088,56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290/2/2007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Plac Zabaw działka NR 290 w Ruszowie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Ruszów - Park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44 068,94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  <w:jc w:val="both"/>
            </w:pPr>
            <w:r>
              <w:t>16 433,99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290/10/2011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BOISKO SPORTOWE STARY WĘGLINIEC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Stary Węgliniec - 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60"/>
              <w:jc w:val="both"/>
            </w:pPr>
            <w:r>
              <w:t>444 962,52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114 022,11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808/10/2013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Trybuna sportowa - boisko sportowe Str. W-c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Stary </w:t>
            </w:r>
            <w:r>
              <w:t>Węgliniec - 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120"/>
              <w:jc w:val="both"/>
            </w:pPr>
            <w:r>
              <w:t>7 424,00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7 424,00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808/11/2013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Ławka - boisko sportowe Stary Węgliniec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Stary Węgliniec - 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615,00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615,00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290/7/2011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573D" w:rsidRDefault="00207539">
            <w:pPr>
              <w:pStyle w:val="Inne0"/>
              <w:spacing w:line="269" w:lineRule="auto"/>
            </w:pPr>
            <w:r>
              <w:t>PLAC ZABAW Zagospodarowanie terenu Domu Kultury</w:t>
            </w:r>
            <w:r>
              <w:br/>
              <w:t>Sta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Stary Węgliniec -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130 979,94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</w:pPr>
            <w:r>
              <w:t>54 779,64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808/19/2016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siłownia zewnętrzna w Starym Węglińcu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Stary Węgliniec -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120"/>
              <w:jc w:val="both"/>
            </w:pPr>
            <w:r>
              <w:t>9 256,00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9 256,00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808/20/2016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siłowniam zewnętrzna w Zielonce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Stary Węgliniec -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120"/>
              <w:jc w:val="both"/>
            </w:pPr>
            <w:r>
              <w:t>6 646,00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6 646,00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290/11/2011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Boisko Sportowe w Zielonce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Zielonka - </w:t>
            </w:r>
            <w:r>
              <w:t>boisko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282 083,38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</w:pPr>
            <w:r>
              <w:t>91 676,72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290/3/2007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573D" w:rsidRDefault="00207539">
            <w:pPr>
              <w:pStyle w:val="Inne0"/>
              <w:spacing w:line="264" w:lineRule="auto"/>
            </w:pPr>
            <w:r>
              <w:t>Plac Zabaw działka Nr 1487/28 Stary Węgliniec</w:t>
            </w:r>
            <w:r>
              <w:br/>
              <w:t>(Zieonka)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Zielonka -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13 127,83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300"/>
              <w:jc w:val="both"/>
            </w:pPr>
            <w:r>
              <w:t>4 895,65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290/9/2011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PLAC ZABAW ZIELONKA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Zielonka - plac zabaw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040"/>
              <w:jc w:val="both"/>
            </w:pPr>
            <w:r>
              <w:t>37 936,21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left="1220"/>
            </w:pPr>
            <w:r>
              <w:t>12 139,19</w:t>
            </w:r>
          </w:p>
        </w:tc>
      </w:tr>
    </w:tbl>
    <w:p w:rsidR="00A1573D" w:rsidRDefault="002075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996"/>
        <w:gridCol w:w="817"/>
        <w:gridCol w:w="2574"/>
        <w:gridCol w:w="1541"/>
        <w:gridCol w:w="1627"/>
      </w:tblGrid>
      <w:tr w:rsidR="00A1573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lastRenderedPageBreak/>
              <w:t>Nr inwent.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Nazwa środka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Grupa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Miejsce użytkowania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Wart. inw. BZ roku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Umorzenie BZ roku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39/0004/2017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huśtawka wahadłowa z dwoma siedziskami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Czerwona Woda - park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1 800,00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39/0005/2017/1-2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bujaki na sprężynie - motor i kotek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Czerwona Woda - park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1 700,00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1 700,00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39/0006/2017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ławka z metalowym stelażem i oparciem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Czerwona Woda - park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1 000,00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39/0001/2017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huśtawka wahadłowa z dwoma siedziskami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Jagodzin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1 850,00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1 850,00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39/0002/2017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bujak na sprężynie - straż pożarna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 xml:space="preserve">Jagodzin Plac </w:t>
            </w:r>
            <w:r>
              <w:t>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1 000,00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39/0003/2017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urządzenie zabawowe ze ścieżką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Jagodzin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1 575,00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1 575,00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72/001/2019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wieża zadaszona z elementami wspinaczkowu=ymi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8 733,00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8 733,00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72/002/1-2/2019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wieża </w:t>
            </w:r>
            <w:r>
              <w:t>niezadaszona wypos.w ślizg pojedynczy HIC 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8 518,49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8 518,49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72/003/2019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wieża niezadaszona z 2 panelami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7 835,10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7 835,10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72/004/1-2/2019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przeskoki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 xml:space="preserve">3 </w:t>
            </w:r>
            <w:r>
              <w:t>039,08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3 039,08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72/005/2019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mostek - łącznik szczebelkowy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2 522,24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2 522,24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72/006/1-7/2019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elementy dekoracyjne z motywami zwierząt i roślin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2 688,56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2 688,56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72/007/2019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 xml:space="preserve">schody </w:t>
            </w:r>
            <w:r>
              <w:t>polimerowe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1 913,42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1 913,42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72/008/2019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schody metalowe z barierkami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2 331,47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2 331,47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72/009/2019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przejście tunelowe z elementami przeźroczystymi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 xml:space="preserve">1 </w:t>
            </w:r>
            <w:r>
              <w:t>990,39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1 990,39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72/010/2019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panel z elementami zwierzęcymi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1 412,53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1 412,53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72/011/2019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zjeżdżalnia podwójna HIC 90 cm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2 568,24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2 568,24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72/012/2019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zjeżdżalnia tubowa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 xml:space="preserve">Stary </w:t>
            </w:r>
            <w:r>
              <w:t>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4 280,40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4 280,40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72/013/2019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mata wspinaczkowa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2 354,22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2 354,22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72/014/2019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fotel obrotowy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1 739,98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1 739,98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72/015/1-2/2019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kosze na śmieci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 xml:space="preserve">Stary </w:t>
            </w:r>
            <w:r>
              <w:t>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766,68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right"/>
            </w:pPr>
            <w:r>
              <w:t>766,68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72/016/2021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573D" w:rsidRDefault="00207539">
            <w:pPr>
              <w:pStyle w:val="Inne0"/>
              <w:spacing w:line="264" w:lineRule="auto"/>
            </w:pPr>
            <w:r>
              <w:t>Huśtawka podwójna metalowa, siedzisko gumowe</w:t>
            </w:r>
            <w:r>
              <w:br/>
              <w:t>płaskie i koszykowe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2 902,80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2 902,80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72/017/2021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domek ze zjeżdżalnią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</w:pPr>
            <w: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5 000,00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5 000,00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72/018/2021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bujak na sprężynie - skuter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1 087,50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1 087,50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72/019/2021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bujak na sprężynie - ufo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1 087,50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1 087,50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72/020/2021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bujak na sprężynie - samochodzik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 xml:space="preserve">Stary Węgliniec - plac </w:t>
            </w:r>
            <w:r>
              <w:t>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1 087,50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1 087,50</w:t>
            </w:r>
          </w:p>
        </w:tc>
      </w:tr>
      <w:tr w:rsidR="00A1573D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72/021/2021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</w:pPr>
            <w:r>
              <w:t>piaskownica sześciokątna za bali 3m-2,6m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3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jc w:val="both"/>
            </w:pPr>
            <w:r>
              <w:t>Stary Węgliniec - plac zabaw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860"/>
              <w:jc w:val="both"/>
            </w:pPr>
            <w:r>
              <w:t>1 800,00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3D" w:rsidRDefault="00207539">
            <w:pPr>
              <w:pStyle w:val="Inne0"/>
              <w:ind w:firstLine="940"/>
              <w:jc w:val="both"/>
            </w:pPr>
            <w:r>
              <w:t>1 800,00</w:t>
            </w:r>
          </w:p>
        </w:tc>
      </w:tr>
    </w:tbl>
    <w:p w:rsidR="00207539" w:rsidRDefault="00207539"/>
    <w:sectPr w:rsidR="00207539">
      <w:headerReference w:type="even" r:id="rId7"/>
      <w:headerReference w:type="default" r:id="rId8"/>
      <w:pgSz w:w="16840" w:h="11900" w:orient="landscape"/>
      <w:pgMar w:top="2003" w:right="3492" w:bottom="847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39" w:rsidRDefault="00207539">
      <w:r>
        <w:separator/>
      </w:r>
    </w:p>
  </w:endnote>
  <w:endnote w:type="continuationSeparator" w:id="0">
    <w:p w:rsidR="00207539" w:rsidRDefault="002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39" w:rsidRDefault="00207539"/>
  </w:footnote>
  <w:footnote w:type="continuationSeparator" w:id="0">
    <w:p w:rsidR="00207539" w:rsidRDefault="00207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3D" w:rsidRDefault="002075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7237095</wp:posOffset>
              </wp:positionH>
              <wp:positionV relativeFrom="page">
                <wp:posOffset>713740</wp:posOffset>
              </wp:positionV>
              <wp:extent cx="2377440" cy="3155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315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573D" w:rsidRDefault="00207539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Załącznik nr 1 do Zarządzenia nr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153/2021</w:t>
                          </w:r>
                        </w:p>
                        <w:p w:rsidR="00A1573D" w:rsidRDefault="00207539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z dnia 31.12.2021r.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69.85pt;margin-top:56.2pt;width:187.2pt;height:24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" filled="f" stroked="f">
              <v:textbox style="mso-fit-shape-to-text:t" inset="0,0,0,0">
                <w:txbxContent>
                  <w:p w:rsidR="00A1573D" w:rsidRDefault="00207539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 xml:space="preserve">Załącznik nr 1 do Zarządzenia nr </w:t>
                    </w:r>
                    <w:r>
                      <w:rPr>
                        <w:rFonts w:ascii="Calibri" w:eastAsia="Calibri" w:hAnsi="Calibri" w:cs="Calibri"/>
                      </w:rPr>
                      <w:t>153/2021</w:t>
                    </w:r>
                  </w:p>
                  <w:p w:rsidR="00A1573D" w:rsidRDefault="00207539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>z dnia 31.12.2021r.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3D" w:rsidRDefault="002075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723265</wp:posOffset>
              </wp:positionV>
              <wp:extent cx="2379980" cy="3175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9980" cy="317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573D" w:rsidRDefault="00207539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Załącznik nr 2 do Zarządzenia nr 153/2021</w:t>
                          </w:r>
                        </w:p>
                        <w:p w:rsidR="00A1573D" w:rsidRDefault="00207539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z dnia 31.12.2021r.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05.85pt;margin-top:56.95pt;width:187.4pt;height: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" filled="f" stroked="f">
              <v:textbox style="mso-fit-shape-to-text:t" inset="0,0,0,0">
                <w:txbxContent>
                  <w:p w:rsidR="00A1573D" w:rsidRDefault="00207539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>Załącznik nr 2 do Zarządzenia nr 153/2021</w:t>
                    </w:r>
                  </w:p>
                  <w:p w:rsidR="00A1573D" w:rsidRDefault="00207539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>z dnia 31.12.2021r.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7C4E"/>
    <w:multiLevelType w:val="multilevel"/>
    <w:tmpl w:val="0B5E7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8A0FF4"/>
    <w:multiLevelType w:val="multilevel"/>
    <w:tmpl w:val="58D42D50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B53C9C"/>
    <w:multiLevelType w:val="multilevel"/>
    <w:tmpl w:val="E6062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3D"/>
    <w:rsid w:val="00207539"/>
    <w:rsid w:val="007530D8"/>
    <w:rsid w:val="00A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57CA"/>
  <w15:docId w15:val="{873C3D85-4538-429D-923A-EEDA851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6ADC4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30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after="140"/>
      <w:ind w:left="7980" w:right="80"/>
    </w:pPr>
    <w:rPr>
      <w:rFonts w:ascii="Calibri" w:eastAsia="Calibri" w:hAnsi="Calibri" w:cs="Calibri"/>
      <w:color w:val="E6ADC4"/>
      <w:sz w:val="20"/>
      <w:szCs w:val="20"/>
    </w:rPr>
  </w:style>
  <w:style w:type="paragraph" w:customStyle="1" w:styleId="Inne0">
    <w:name w:val="Inne"/>
    <w:basedOn w:val="Normalny"/>
    <w:link w:val="Inne"/>
    <w:rPr>
      <w:rFonts w:ascii="Tahoma" w:eastAsia="Tahoma" w:hAnsi="Tahoma" w:cs="Tahoma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KM_C224e-20220328150634</dc:title>
  <dc:subject/>
  <dc:creator/>
  <cp:keywords/>
  <cp:lastModifiedBy>ABC</cp:lastModifiedBy>
  <cp:revision>3</cp:revision>
  <dcterms:created xsi:type="dcterms:W3CDTF">2022-03-29T10:08:00Z</dcterms:created>
  <dcterms:modified xsi:type="dcterms:W3CDTF">2022-03-29T10:09:00Z</dcterms:modified>
</cp:coreProperties>
</file>