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942" w:rsidRDefault="00431309">
      <w:pPr>
        <w:pStyle w:val="Nagwek10"/>
        <w:keepNext/>
        <w:keepLines/>
      </w:pPr>
      <w:bookmarkStart w:id="0" w:name="bookmark0"/>
      <w:r>
        <w:t>ZARZĄDZENIE nr 156/2021</w:t>
      </w:r>
      <w:r>
        <w:br/>
        <w:t>Burmistrza Gminy i Miasta Węgliniec</w:t>
      </w:r>
      <w:r>
        <w:br/>
        <w:t>z dnia 31.12.2021r.</w:t>
      </w:r>
      <w:bookmarkEnd w:id="0"/>
    </w:p>
    <w:p w:rsidR="00A20942" w:rsidRDefault="00431309">
      <w:pPr>
        <w:pStyle w:val="Nagwek20"/>
        <w:keepNext/>
        <w:keepLines/>
        <w:spacing w:after="300" w:line="233" w:lineRule="auto"/>
        <w:jc w:val="both"/>
      </w:pPr>
      <w:bookmarkStart w:id="1" w:name="bookmark2"/>
      <w:r>
        <w:t>w sprawie przejęcia środków trwałych</w:t>
      </w:r>
      <w:bookmarkEnd w:id="1"/>
    </w:p>
    <w:p w:rsidR="00A20942" w:rsidRDefault="00431309">
      <w:pPr>
        <w:pStyle w:val="Teksttreci0"/>
        <w:spacing w:line="254" w:lineRule="auto"/>
        <w:jc w:val="both"/>
      </w:pPr>
      <w:r>
        <w:t>Na postawie art. 30 ust. 2 pkt 3 ustawy z dnia 8 marca 1990r, o samorządzie gminnym (Dz.U.</w:t>
      </w:r>
      <w:r>
        <w:br/>
        <w:t xml:space="preserve">z 202Ir., </w:t>
      </w:r>
      <w:r>
        <w:t>poz. 1372 ze zm.) oraz § 20 ust. 2 pkt b) regulaminu Organizacyjnego Urzędu Gminy</w:t>
      </w:r>
      <w:r>
        <w:br/>
        <w:t>i Miasta Węgliniec zarządzam, co następuje:</w:t>
      </w:r>
    </w:p>
    <w:p w:rsidR="00A20942" w:rsidRDefault="00431309">
      <w:pPr>
        <w:pStyle w:val="Nagwek20"/>
        <w:keepNext/>
        <w:keepLines/>
      </w:pPr>
      <w:bookmarkStart w:id="2" w:name="bookmark4"/>
      <w:r>
        <w:t>§1</w:t>
      </w:r>
      <w:bookmarkEnd w:id="2"/>
    </w:p>
    <w:p w:rsidR="00A20942" w:rsidRDefault="00431309">
      <w:pPr>
        <w:pStyle w:val="Teksttreci0"/>
        <w:jc w:val="both"/>
      </w:pPr>
      <w:r>
        <w:t>1. Przejmuje się z dniem 01.01.2022r. lokale mieszkalne i budynki mieszkalne wraz</w:t>
      </w:r>
      <w:r>
        <w:br/>
        <w:t>z wyposażeniem znajdujące się na terenie gmin</w:t>
      </w:r>
      <w:r>
        <w:t>y Węgliniec od Zakładu Usług Komunalnych</w:t>
      </w:r>
      <w:r>
        <w:br/>
        <w:t>w Węglińcu.</w:t>
      </w:r>
    </w:p>
    <w:p w:rsidR="00A20942" w:rsidRDefault="00431309">
      <w:pPr>
        <w:pStyle w:val="Nagwek20"/>
        <w:keepNext/>
        <w:keepLines/>
      </w:pPr>
      <w:bookmarkStart w:id="3" w:name="bookmark6"/>
      <w:r>
        <w:t>§2</w:t>
      </w:r>
      <w:bookmarkEnd w:id="3"/>
    </w:p>
    <w:p w:rsidR="00A20942" w:rsidRDefault="00431309">
      <w:pPr>
        <w:pStyle w:val="Teksttreci0"/>
        <w:spacing w:line="259" w:lineRule="auto"/>
        <w:jc w:val="both"/>
      </w:pPr>
      <w:r>
        <w:t>1. Wykaz lokali mieszkalnych i budynków wraz z wyposażeniem stanowi załącznik nr 1</w:t>
      </w:r>
      <w:r>
        <w:br/>
        <w:t>i załącznik nr 2 do niniejszego zarządzenia.</w:t>
      </w:r>
    </w:p>
    <w:p w:rsidR="00A20942" w:rsidRDefault="00431309">
      <w:pPr>
        <w:pStyle w:val="Nagwek20"/>
        <w:keepNext/>
        <w:keepLines/>
      </w:pPr>
      <w:bookmarkStart w:id="4" w:name="bookmark8"/>
      <w:r>
        <w:t>§3</w:t>
      </w:r>
      <w:bookmarkEnd w:id="4"/>
    </w:p>
    <w:p w:rsidR="00A20942" w:rsidRDefault="00431309">
      <w:pPr>
        <w:pStyle w:val="Teksttreci0"/>
        <w:spacing w:line="240" w:lineRule="auto"/>
      </w:pPr>
      <w:r>
        <w:t>Przekazanie środków trwałych nastąpi w formie protokołu zdawczo-odbio</w:t>
      </w:r>
      <w:r>
        <w:t>rczego.</w:t>
      </w:r>
    </w:p>
    <w:p w:rsidR="00A20942" w:rsidRDefault="00431309">
      <w:pPr>
        <w:pStyle w:val="Nagwek20"/>
        <w:keepNext/>
        <w:keepLines/>
      </w:pPr>
      <w:bookmarkStart w:id="5" w:name="bookmark10"/>
      <w:r>
        <w:t>§4</w:t>
      </w:r>
      <w:bookmarkEnd w:id="5"/>
    </w:p>
    <w:p w:rsidR="00A20942" w:rsidRDefault="00431309">
      <w:pPr>
        <w:pStyle w:val="Teksttreci0"/>
        <w:spacing w:after="0" w:line="259" w:lineRule="auto"/>
        <w:jc w:val="both"/>
      </w:pPr>
      <w:r>
        <w:t>Wykonanie zarządzenie powierzam Kierownikowi Wydziału Infrastruktury Komunalnej,</w:t>
      </w:r>
      <w:r>
        <w:br/>
        <w:t>Ochrony Środowiska i Gospodarki Nieruchomościami i Dyrektorowi Zakładu Usług</w:t>
      </w:r>
      <w:r>
        <w:br/>
        <w:t>Komunalnych w Węglińcu.</w:t>
      </w:r>
    </w:p>
    <w:p w:rsidR="00A20942" w:rsidRDefault="00431309">
      <w:pPr>
        <w:pStyle w:val="Nagwek20"/>
        <w:keepNext/>
        <w:keepLines/>
      </w:pPr>
      <w:bookmarkStart w:id="6" w:name="bookmark12"/>
      <w:r>
        <w:t>§4</w:t>
      </w:r>
      <w:bookmarkEnd w:id="6"/>
    </w:p>
    <w:p w:rsidR="00A20942" w:rsidRDefault="00431309">
      <w:pPr>
        <w:pStyle w:val="Teksttreci0"/>
        <w:spacing w:after="1380" w:line="240" w:lineRule="auto"/>
      </w:pPr>
      <w:r>
        <w:t>Zarządzenie wchodzi w życie z dniem podpisania z mocą obowią</w:t>
      </w:r>
      <w:r>
        <w:t>zująca od dnia 01.01.2022r.</w:t>
      </w:r>
    </w:p>
    <w:p w:rsidR="00A20942" w:rsidRDefault="00A20942">
      <w:pPr>
        <w:pStyle w:val="Teksttreci0"/>
        <w:spacing w:after="420" w:line="240" w:lineRule="auto"/>
        <w:jc w:val="center"/>
      </w:pPr>
      <w:bookmarkStart w:id="7" w:name="_GoBack"/>
      <w:bookmarkEnd w:id="7"/>
    </w:p>
    <w:p w:rsidR="00A20942" w:rsidRDefault="00431309">
      <w:pPr>
        <w:pStyle w:val="Teksttreci0"/>
        <w:spacing w:after="240" w:line="240" w:lineRule="auto"/>
        <w:sectPr w:rsidR="00A20942">
          <w:pgSz w:w="11900" w:h="16840"/>
          <w:pgMar w:top="1244" w:right="1479" w:bottom="1244" w:left="1294" w:header="816" w:footer="816" w:gutter="0"/>
          <w:pgNumType w:start="1"/>
          <w:cols w:space="720"/>
          <w:noEndnote/>
          <w:docGrid w:linePitch="360"/>
        </w:sectPr>
      </w:pPr>
      <w:r>
        <w:t>Sporz. Beata Bogacz</w:t>
      </w:r>
    </w:p>
    <w:p w:rsidR="00A20942" w:rsidRDefault="00A20942">
      <w:pPr>
        <w:spacing w:after="25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9"/>
        <w:gridCol w:w="6077"/>
        <w:gridCol w:w="814"/>
        <w:gridCol w:w="1721"/>
        <w:gridCol w:w="1537"/>
        <w:gridCol w:w="1624"/>
      </w:tblGrid>
      <w:tr w:rsidR="00A20942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Nr inwent.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Nazwa środka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Grupa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Miejsce użytkowania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Wart. inw. BZ roku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right="240"/>
              <w:jc w:val="right"/>
            </w:pPr>
            <w:r>
              <w:t>Umorzenie BZ roku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030/14/2012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prawo wiecz.użytk.działka 31/2 pow. 383m2 WM Kolejowa 2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662,38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</w:tbl>
    <w:p w:rsidR="00A20942" w:rsidRDefault="00A20942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9"/>
        <w:gridCol w:w="6080"/>
        <w:gridCol w:w="814"/>
        <w:gridCol w:w="1717"/>
        <w:gridCol w:w="1541"/>
        <w:gridCol w:w="1624"/>
      </w:tblGrid>
      <w:tr w:rsidR="00A20942">
        <w:tblPrEx>
          <w:tblCellMar>
            <w:top w:w="0" w:type="dxa"/>
            <w:bottom w:w="0" w:type="dxa"/>
          </w:tblCellMar>
        </w:tblPrEx>
        <w:trPr>
          <w:trHeight w:hRule="exact" w:val="42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030/17/2012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prawo wiecz.użytk. dz. 33/2 o pow. 314m2 WM Kolejowa 18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546,01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10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030/18/2012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prawo wiecz.użytk. dz. 33/3 o pow. 373m2 WM Kolejowa 16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bug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337,99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14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030/2/2004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prawo wiecz.użytk. dz. 12 o pow. 0.3878ha ul. </w:t>
            </w:r>
            <w:r>
              <w:t>Piłsudskiego 16a-b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486,65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030/23/2012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prawo wiecz.użytk dz. 78/1 o pow. 364m2 WM Kochanowskiego 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030/24/2012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prawo wiecz.użytk dz. 78/3 o pow. 364m2 WM Karola Wojtyły 33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70,86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030/27/2012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prawo </w:t>
            </w:r>
            <w:r>
              <w:t>wiecz.użytk. dz. 223/50 61m2 WM Sportowa 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236,55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030/28/2012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prawo wiecz.użytk. dz. 223/51 2.858m2 teren niezabud.ul.Sportowa 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22 165,66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21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030/29/2012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prawo wiecz.użytk. dz. 223/52 47m2 drogi.ul.Sportowa 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grunt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364,51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</w:tbl>
    <w:p w:rsidR="00A20942" w:rsidRDefault="00A20942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6"/>
        <w:gridCol w:w="6080"/>
        <w:gridCol w:w="814"/>
        <w:gridCol w:w="1717"/>
        <w:gridCol w:w="1541"/>
        <w:gridCol w:w="1624"/>
      </w:tblGrid>
      <w:tr w:rsidR="00A20942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030/31/2013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nr 852/2 ul.Lubańska 16 Cz.Woda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bud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1 810,43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10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030/32/2014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nr 308/185 Piłsudskiego 4 - 1467/10000 udziałów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bud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9 868,00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030/33/2014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nr 237/30 Sikorskiego 7 o pow. 0.4481 - 3.97% udziałów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lok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 xml:space="preserve">1 </w:t>
            </w:r>
            <w:r>
              <w:t>238,83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030/34/2014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nr 237/31 Sikorskiego 5 o pow. 0.3046 - 15.59% udziałów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lok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7 785,87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10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030/35/2014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nr 237/10 Mickiewicza 8 o pow. 0.2577 - 11.98% udziałów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lok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3 039,19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030/36/2014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działka nr 237/11 </w:t>
            </w:r>
            <w:r>
              <w:t>Mickiewicza 6 o pow. 0.3055 - 14.93% udziałów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lok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4 461,70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030/37/2014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nr 237/7 Mickiewicza 5 o pow. 1195.16 -11.17% udziałów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lok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4 887,81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030/38/2014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nr 237/13 Mickiewicza 2-4 o pow. 0.3330 - 16.30% udziałów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lok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 xml:space="preserve">3 </w:t>
            </w:r>
            <w:r>
              <w:t>356,50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0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030/40/2014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nr 55/9 Kolejowa 26 o pow. 0.1143 - 45.72% udziałów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lok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1 780,21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030/47/2016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69 1/3 udziału - 1.137m2 Wojska Polskiego 13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bud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12 507,00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030/49/2013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nr 852/1 ul.Lubańska 16 Cz.Woda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lok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790,80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</w:tbl>
    <w:p w:rsidR="00A20942" w:rsidRDefault="00A20942">
      <w:pPr>
        <w:sectPr w:rsidR="00A20942">
          <w:headerReference w:type="default" r:id="rId6"/>
          <w:pgSz w:w="16840" w:h="11900" w:orient="landscape"/>
          <w:pgMar w:top="1171" w:right="2427" w:bottom="811" w:left="1014" w:header="0" w:footer="38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9"/>
        <w:gridCol w:w="6077"/>
        <w:gridCol w:w="817"/>
        <w:gridCol w:w="1721"/>
        <w:gridCol w:w="1530"/>
        <w:gridCol w:w="1627"/>
      </w:tblGrid>
      <w:tr w:rsidR="00A20942">
        <w:tblPrEx>
          <w:tblCellMar>
            <w:top w:w="0" w:type="dxa"/>
            <w:bottom w:w="0" w:type="dxa"/>
          </w:tblCellMar>
        </w:tblPrEx>
        <w:trPr>
          <w:trHeight w:hRule="exact" w:val="421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lastRenderedPageBreak/>
              <w:t>030/50/2021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nr 207/1 Leśna 1/3 W-c pow. 0,1932ha - 20,40% udziałów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lok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7 595,28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0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030/51/2021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działka nr 207/3 ul. Sikorskiego 2a o pow. 0,4329ha - 13,27% udziałów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lok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11 069,09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110/27/2004/2018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budynek szkoły Jagodzin 81 -budynek mieszkalny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Jagodzin 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21 822,74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16 258,06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107/13/2004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doły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Jagodzin 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5 864,22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 xml:space="preserve">4 </w:t>
            </w:r>
            <w:r>
              <w:t>897,18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107/14/2004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studnia kopana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Jagodzin 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1 141,62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953,65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107/15/2004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studnia kopana - wiercona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Jagodzin 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5 356,84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4 473,04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107/16/2004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ogrodzenie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Jagodzin 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5 483,70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4 578,18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107/17/2004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ogrodzenie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Jagodzin 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3 532,21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2 949,67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107/23/2004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chodnik betonowy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Jagodzin 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13 611,63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11 366,29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107/24/2004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studnia - przedszkole Jagodzin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Jagodzin 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809,88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628,23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107/25/2004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dół - przedszkole Jagodzin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Jagodzin 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12 167,52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10 160,13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107/26/2004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ogrodzenie - </w:t>
            </w:r>
            <w:r>
              <w:t>przedszkole Jagodzin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Jagodzin 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2 136,89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1 784,04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Piłsudskiego 26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lok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2 257,20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2 257,20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110/101/2002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Żagańska 11 Ruszów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5 345,72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4 415,65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110/102/2002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bud. </w:t>
            </w:r>
            <w:r>
              <w:t>mieszkalny ul. Żagańska 24-27 Ruszów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26 800,74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25 132,58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110/103/2002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Żagańska 28-31 Ruszów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3 634,43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3 470,37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110/104/2002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II AWP 18 Ruszów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12 508,56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 xml:space="preserve">12 </w:t>
            </w:r>
            <w:r>
              <w:t>508,56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110/105/2002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Zgorzelecka 6 Ruszów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2 473,00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2 473,00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110/106/2002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Bolesławiecka 3-4 Ruszów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23 058,99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23 058,99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110/108/2003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Zielona la Str.W-c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11 211,43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11 211,43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110/109/2003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Polana 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44 647,42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44 647,42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110/11/2002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W. Polskiego 4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19 287,47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19 287,47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110/113/2004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Kolejowa 16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19 293,36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19 293,36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110/114/2004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Kolejowa 18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36 367,25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36 367,25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110/115/2004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Piłsudskiego 16a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9 516,04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6 750,24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110/117/2004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K.Wojtyły 33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8 411,52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5 919,25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110/12/2002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W. Polskiego 5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12 051,05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12 051,05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110/120/2004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Łużycka 16 Ruszów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16 036,52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 xml:space="preserve">16 </w:t>
            </w:r>
            <w:r>
              <w:t>036,52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110/123/2005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Kolejowa 2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22 766,87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22 766,87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110/125/2005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Sikorskiego 42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11 443,72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11 443,72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110/126/2005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Partyzantó 1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 xml:space="preserve">czynsz </w:t>
            </w:r>
            <w:r>
              <w:t>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93 847,98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40"/>
              <w:jc w:val="both"/>
            </w:pPr>
            <w:r>
              <w:t>93 847,98</w:t>
            </w:r>
          </w:p>
        </w:tc>
      </w:tr>
    </w:tbl>
    <w:p w:rsidR="00A20942" w:rsidRDefault="00431309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9"/>
        <w:gridCol w:w="6077"/>
        <w:gridCol w:w="817"/>
        <w:gridCol w:w="1721"/>
        <w:gridCol w:w="1530"/>
        <w:gridCol w:w="1645"/>
      </w:tblGrid>
      <w:tr w:rsidR="00A20942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lastRenderedPageBreak/>
              <w:t>110/127/2005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K.Wojtyły 27-29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45 117,49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45 117,49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110/128/2005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K.Wojtyły 31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10 317,63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10 317,63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110/129/2005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bud.mieszkalny ul. </w:t>
            </w:r>
            <w:r>
              <w:t>Kochanowskiego 6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7 216,94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7 216,94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110/13/2002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W. Polskiego 7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5 641,32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5 016,28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110/130/2005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Sportowa 1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24 516,02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13 638,80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110/131/2005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Sportowa 2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69 193,55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38 525,38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110/136/2004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lokal mieszk. ul.Świerczewskiego 32/1 Ruszów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18 961,37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18 961,37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110/137/2004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lokal mieszk. ul.Świerczewskiego 32/4 Ruszów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12 747,91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12 747,91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110/14/2002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W. Polskiego 8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37 005,19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37 005,19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110/142/2012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budynek mieszkalny Sportowa 3 dz. 223/50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9 056,69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1 222,59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110/144/2013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tabs>
                <w:tab w:val="left" w:pos="3740"/>
              </w:tabs>
            </w:pPr>
            <w:r>
              <w:t xml:space="preserve">budynki ul. </w:t>
            </w:r>
            <w:r>
              <w:t>Lubańska 16 Cz.Woda dz.852/1</w:t>
            </w:r>
            <w:r>
              <w:tab/>
              <w:t>852/2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13 333,33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1 633,55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110/145/2014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Piłsudskiego 4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58 211,00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18 423,19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110/146/2016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budynek mieszk. Wojska Polskiego 13/3 -1/3 udziału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 xml:space="preserve">51 </w:t>
            </w:r>
            <w:r>
              <w:t>500,00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3 927,06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110/15/2002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W. Polskiego 9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277,33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277,33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110/16/2002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W. Polskiego 11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8 470,11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8 470,11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110/17/2002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W. Polskiego 12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 xml:space="preserve">czynsz </w:t>
            </w:r>
            <w:r>
              <w:t>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9 488,73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9 488,73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110/2/2002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Piłsudskiego 27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22 553,95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22 553,95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110/20/2002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Leśna 32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76 075,41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53 829,36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110/21/2002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K. Wojtyły 21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2 813,21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2 477,54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110/24/2002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K. Wojtyły 11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17 767,44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16 458,16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110/25/2002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K. Wojtyły 8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53 898,75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53 898,75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110/26/2002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bud.mieszkalny ul. K. </w:t>
            </w:r>
            <w:r>
              <w:t>Wojtyły 6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5 486,68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5 486,68</w:t>
            </w:r>
          </w:p>
        </w:tc>
      </w:tr>
    </w:tbl>
    <w:p w:rsidR="00A20942" w:rsidRDefault="00A20942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6"/>
        <w:gridCol w:w="6073"/>
        <w:gridCol w:w="821"/>
        <w:gridCol w:w="1721"/>
        <w:gridCol w:w="1530"/>
        <w:gridCol w:w="1624"/>
      </w:tblGrid>
      <w:tr w:rsidR="00A2094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110/28/2002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K. Wojtyły 4 W-c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21 403,70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21 403,70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110/29/2002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K. Wojtyły 2 W-c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20 181,21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20 181,21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110/30/2002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Sikorskiego 6 W-c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19 066,02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19 066,02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110/31/2002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Sikorskiego 6b W-c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9 312,45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9 312,45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110/33/2002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Sikorskiego 14 W-c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17 108,19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 xml:space="preserve">17 </w:t>
            </w:r>
            <w:r>
              <w:t>108,19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110/35/2002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Sikorskiego 24 W-c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4 027,22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4 027,22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110/37/2002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Sikorskiego 30 W-c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20 187,09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20 187,09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110/39/2002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bud.mieszk. ul. Partyzantów 3 W-c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czynsz </w:t>
            </w:r>
            <w:r>
              <w:t>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44 166,81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44 166,81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110/4/2002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Piłsudskiego 29 W-c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80"/>
              <w:jc w:val="both"/>
            </w:pPr>
            <w:r>
              <w:t>10 202,54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10 202,54</w:t>
            </w:r>
          </w:p>
        </w:tc>
      </w:tr>
    </w:tbl>
    <w:p w:rsidR="00A20942" w:rsidRDefault="00A20942">
      <w:pPr>
        <w:sectPr w:rsidR="00A20942">
          <w:headerReference w:type="default" r:id="rId7"/>
          <w:pgSz w:w="16840" w:h="11900" w:orient="landscape"/>
          <w:pgMar w:top="1171" w:right="2427" w:bottom="811" w:left="1014" w:header="743" w:footer="383" w:gutter="0"/>
          <w:pgNumType w:start="3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3"/>
        <w:gridCol w:w="5612"/>
      </w:tblGrid>
      <w:tr w:rsidR="00A2094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lastRenderedPageBreak/>
              <w:t>110/44/2002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bud.mieszk. Zielonka 10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110/45/2002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bud.mieszk. Zielonka 9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110/46/2002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bud.mieszk. Zielonka 5-6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110/47/2002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bud.mieszk. Zielonka 3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110/48/2002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bud.mieszk. Zielonka 4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110/5/2002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Piłsudskiego 1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110/50/2002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bud.mieszk. ul. Główna 10 Str.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110/51/2002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bud.mieszk. ul. </w:t>
            </w:r>
            <w:r>
              <w:t>Główna 14 Str.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110/52/2002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bud.mieszk. ul. Główna 15 Str.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110/53/2002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bud.mieszk. ul. Główna 21 Str.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110/54/2002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bud.mieszk. ul. Główna 39a Str.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110/56/2002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bud.mieszk. ul. Główna 44 Str.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110/57/2002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bud.mieszk. ul. </w:t>
            </w:r>
            <w:r>
              <w:t>Konopnickiej 10 Str.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110/61/2002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M.Reja 8 Str.W-c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110/63/2002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Stawowa 2 Str.W-c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110/65/2002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Jagodzin 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110/69/2002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Jagodzin 69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110/7/2002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bud.mieszkalny ul. </w:t>
            </w:r>
            <w:r>
              <w:t>Piłsudskiego 20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110/70/2002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Poprzeczna 1 Ruszów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110/72/2002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ul.Łużycka 1 Ruszów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110/73/2002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ul.Kantowicza 2 Ruszów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110/74/2002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ul.Śródmiejska 1 Ruszów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110/75/2002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bud. </w:t>
            </w:r>
            <w:r>
              <w:t>mieszkalny ul.Śródmiejska 2 Ruszów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110/77/2002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ul.Śródmiejska 5 Ruszów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110/8/2002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Piłsudskiego 22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110/83/2002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Lubańska 30 Cz.Woda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110/87/2002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5-go Grudnia 11 Cz.Woda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110/88/2002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Kuźniczyska 8 Cz.Woda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110/89/2002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Świerczewskiego 1 Ruszów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110/9/2002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bud.mieszkalny ul. Piłsudskiego 24 W-c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110/90/2002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Świerczewskiego 2 Ruszów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110/91/2002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bud. </w:t>
            </w:r>
            <w:r>
              <w:t>mieszkalny ul. Świerczewskiego 7 Ruszów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110/92/2002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Świerczewskiego 12 Ruszów</w:t>
            </w:r>
          </w:p>
        </w:tc>
      </w:tr>
    </w:tbl>
    <w:p w:rsidR="00A20942" w:rsidRDefault="00A20942">
      <w:pPr>
        <w:sectPr w:rsidR="00A20942">
          <w:pgSz w:w="8400" w:h="11900"/>
          <w:pgMar w:top="882" w:right="62" w:bottom="522" w:left="1113" w:header="454" w:footer="94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821"/>
        <w:gridCol w:w="1717"/>
        <w:gridCol w:w="1530"/>
        <w:gridCol w:w="1645"/>
      </w:tblGrid>
      <w:tr w:rsidR="00A2094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  <w:ind w:firstLine="760"/>
              <w:jc w:val="both"/>
            </w:pPr>
            <w:r>
              <w:t>34 641,60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  <w:ind w:firstLine="860"/>
              <w:jc w:val="both"/>
            </w:pPr>
            <w:r>
              <w:t>34 641,60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3 726,73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3 390,82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477,43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477,43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czynsz </w:t>
            </w:r>
            <w:r>
              <w:t>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119 792,00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119 792,00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13 461,89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13 461,89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29 391,18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29 391,18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28 389,49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28 389,49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33 282,58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33 282,58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11 294,46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11 294,46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czynsz </w:t>
            </w:r>
            <w:r>
              <w:t>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6 125,48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6 125,48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8 083,64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8 083,64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20942" w:rsidRDefault="00431309">
            <w:pPr>
              <w:pStyle w:val="Inne0"/>
            </w:pPr>
            <w:r>
              <w:t>czynsz komunalne</w:t>
            </w:r>
          </w:p>
          <w:p w:rsidR="00A20942" w:rsidRDefault="00431309">
            <w:pPr>
              <w:pStyle w:val="Inne0"/>
              <w:spacing w:line="180" w:lineRule="auto"/>
              <w:ind w:firstLine="720"/>
            </w:pPr>
            <w:r>
              <w:t>..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  <w:ind w:firstLine="760"/>
              <w:jc w:val="both"/>
            </w:pPr>
            <w:r>
              <w:t>12 890,09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  <w:ind w:firstLine="940"/>
              <w:jc w:val="both"/>
            </w:pPr>
            <w:r>
              <w:t>5 761,83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22 696,45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22 696,45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34 161,42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33 904,04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12 134,27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12 134,27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czynsz </w:t>
            </w:r>
            <w:r>
              <w:t>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12 160,00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4 134,40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8 485,57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8 485,57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6 824,53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6 262,72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12 013,24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11 624,22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23 824,40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23 768,54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6 465,21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6 235,82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czynsz </w:t>
            </w:r>
            <w:r>
              <w:t>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19 542,82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17 338,64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21 933,61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21 933,61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10 848,20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9 804,97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6 706,91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6 365,89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888,36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888,36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159 105,00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72 001,48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 xml:space="preserve">10 </w:t>
            </w:r>
            <w:r>
              <w:t>445,11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10 445,11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48 101,68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48 101,68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26 604,07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26 144,37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14 625,29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14 625,29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4 789,81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940"/>
              <w:jc w:val="both"/>
            </w:pPr>
            <w:r>
              <w:t>4 654,74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A20942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760"/>
              <w:jc w:val="both"/>
            </w:pPr>
            <w:r>
              <w:t>10 628,66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ind w:firstLine="860"/>
              <w:jc w:val="both"/>
            </w:pPr>
            <w:r>
              <w:t>10 296,96</w:t>
            </w:r>
          </w:p>
        </w:tc>
      </w:tr>
    </w:tbl>
    <w:p w:rsidR="00A20942" w:rsidRDefault="00A20942">
      <w:pPr>
        <w:sectPr w:rsidR="00A20942">
          <w:pgSz w:w="8400" w:h="11900"/>
          <w:pgMar w:top="884" w:right="2219" w:bottom="524" w:left="0" w:header="456" w:footer="96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98"/>
        <w:gridCol w:w="6080"/>
        <w:gridCol w:w="821"/>
        <w:gridCol w:w="1717"/>
        <w:gridCol w:w="1534"/>
        <w:gridCol w:w="1645"/>
      </w:tblGrid>
      <w:tr w:rsidR="00A20942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</w:pPr>
            <w:r>
              <w:lastRenderedPageBreak/>
              <w:t>110/97/2002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</w:pPr>
            <w:r>
              <w:t>bud. mieszkalny ul. Chopena 21-23 Ruszów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  <w:jc w:val="right"/>
            </w:pPr>
            <w:r>
              <w:t>37 143,42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0942" w:rsidRDefault="00431309">
            <w:pPr>
              <w:pStyle w:val="Inne0"/>
              <w:jc w:val="right"/>
            </w:pPr>
            <w:r>
              <w:t>37 028,84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110/99/2002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bud. mieszkalny ul. Brzozowa 6-8 Ruszów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130 742,00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128 905,28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310/6/2005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Piece C.O. ul.Sportowa 2 Węgliniec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3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czynsz </w:t>
            </w:r>
            <w:r>
              <w:t>komunalne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6 791,99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6 791,99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310/9/2008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Piec c.o. Piłsudskiego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3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16 200,00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0,00</w:t>
            </w:r>
          </w:p>
        </w:tc>
      </w:tr>
    </w:tbl>
    <w:p w:rsidR="00A20942" w:rsidRDefault="00A20942">
      <w:pPr>
        <w:sectPr w:rsidR="00A20942">
          <w:pgSz w:w="16840" w:h="11900" w:orient="landscape"/>
          <w:pgMar w:top="929" w:right="2437" w:bottom="569" w:left="1008" w:header="501" w:footer="141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6"/>
        <w:gridCol w:w="6084"/>
        <w:gridCol w:w="814"/>
        <w:gridCol w:w="1724"/>
        <w:gridCol w:w="1537"/>
        <w:gridCol w:w="1627"/>
      </w:tblGrid>
      <w:tr w:rsidR="00A20942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lastRenderedPageBreak/>
              <w:t>Nr inwent.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Nazwa środka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Grupa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Miejsce użytkowania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Wart. inw. BZ roku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Umorzenie BZ roku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2/0003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 xml:space="preserve">Hydrofor V-150L </w:t>
            </w:r>
            <w:r>
              <w:t>HYDRO-VACUUM ul. Zgorzelecka 6 R-ów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W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814,00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814,00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57/0001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kocioł CO UKW PLUS lok.mieszk. K.Wojtyły 4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W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1 624,79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1 624,79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57/004/2019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Kocioł Ogniwo Classic ds lOkW lok.mieszk. Sikorskiego 5/2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W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 xml:space="preserve">3 </w:t>
            </w:r>
            <w:r>
              <w:t>600,00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3 600,00</w:t>
            </w:r>
          </w:p>
        </w:tc>
      </w:tr>
      <w:tr w:rsidR="00A20942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71/001/2017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oczyszczalnia ścieków ekologiczna OE3000 bud.Jagodzin 4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both"/>
            </w:pPr>
            <w:r>
              <w:t>W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</w:pPr>
            <w:r>
              <w:t>czynsz komunalne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3 370,00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942" w:rsidRDefault="00431309">
            <w:pPr>
              <w:pStyle w:val="Inne0"/>
              <w:jc w:val="right"/>
            </w:pPr>
            <w:r>
              <w:t>3 370,00</w:t>
            </w:r>
          </w:p>
        </w:tc>
      </w:tr>
    </w:tbl>
    <w:p w:rsidR="00431309" w:rsidRDefault="00431309"/>
    <w:sectPr w:rsidR="00431309">
      <w:headerReference w:type="default" r:id="rId8"/>
      <w:pgSz w:w="16840" w:h="11900" w:orient="landscape"/>
      <w:pgMar w:top="1922" w:right="2465" w:bottom="1562" w:left="982" w:header="0" w:footer="1134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309" w:rsidRDefault="00431309">
      <w:r>
        <w:separator/>
      </w:r>
    </w:p>
  </w:endnote>
  <w:endnote w:type="continuationSeparator" w:id="0">
    <w:p w:rsidR="00431309" w:rsidRDefault="00431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309" w:rsidRDefault="00431309"/>
  </w:footnote>
  <w:footnote w:type="continuationSeparator" w:id="0">
    <w:p w:rsidR="00431309" w:rsidRDefault="004313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942" w:rsidRDefault="0043130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7170420</wp:posOffset>
              </wp:positionH>
              <wp:positionV relativeFrom="page">
                <wp:posOffset>361950</wp:posOffset>
              </wp:positionV>
              <wp:extent cx="2370455" cy="31750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0455" cy="317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20942" w:rsidRDefault="0043130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156/2021</w:t>
                          </w:r>
                        </w:p>
                        <w:p w:rsidR="00A20942" w:rsidRDefault="0043130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64.6pt;margin-top:28.5pt;width:186.65pt;height: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" filled="f" stroked="f">
              <v:textbox style="mso-fit-shape-to-text:t" inset="0,0,0,0">
                <w:txbxContent>
                  <w:p w:rsidR="00A20942" w:rsidRDefault="00431309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156/2021</w:t>
                    </w:r>
                  </w:p>
                  <w:p w:rsidR="00A20942" w:rsidRDefault="00431309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942" w:rsidRDefault="00A2094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942" w:rsidRDefault="0043130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7148195</wp:posOffset>
              </wp:positionH>
              <wp:positionV relativeFrom="page">
                <wp:posOffset>660400</wp:posOffset>
              </wp:positionV>
              <wp:extent cx="2372995" cy="31750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2995" cy="317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20942" w:rsidRDefault="0043130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156/2021</w:t>
                          </w:r>
                        </w:p>
                        <w:p w:rsidR="00A20942" w:rsidRDefault="0043130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562.85pt;margin-top:52pt;width:186.85pt;height:2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" filled="f" stroked="f">
              <v:textbox style="mso-fit-shape-to-text:t" inset="0,0,0,0">
                <w:txbxContent>
                  <w:p w:rsidR="00A20942" w:rsidRDefault="00431309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156/2021</w:t>
                    </w:r>
                  </w:p>
                  <w:p w:rsidR="00A20942" w:rsidRDefault="00431309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942"/>
    <w:rsid w:val="00431309"/>
    <w:rsid w:val="00A20942"/>
    <w:rsid w:val="00B9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A588B"/>
  <w15:docId w15:val="{DC72BCB7-2498-4693-B4B4-180562F5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A2BB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E7A2BB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240" w:line="221" w:lineRule="auto"/>
      <w:ind w:left="280" w:hanging="280"/>
    </w:pPr>
    <w:rPr>
      <w:rFonts w:ascii="Times New Roman" w:eastAsia="Times New Roman" w:hAnsi="Times New Roman" w:cs="Times New Roman"/>
      <w:color w:val="E7A2BB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5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4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300" w:line="25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00"/>
      <w:jc w:val="center"/>
    </w:pPr>
    <w:rPr>
      <w:rFonts w:ascii="Calibri" w:eastAsia="Calibri" w:hAnsi="Calibri" w:cs="Calibri"/>
      <w:color w:val="E7A2BB"/>
      <w:sz w:val="22"/>
      <w:szCs w:val="22"/>
    </w:rPr>
  </w:style>
  <w:style w:type="paragraph" w:customStyle="1" w:styleId="Inne0">
    <w:name w:val="Inne"/>
    <w:basedOn w:val="Normalny"/>
    <w:link w:val="Inne"/>
    <w:rPr>
      <w:rFonts w:ascii="Tahoma" w:eastAsia="Tahoma" w:hAnsi="Tahoma" w:cs="Tahoma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1728</Words>
  <Characters>10370</Characters>
  <Application>Microsoft Office Word</Application>
  <DocSecurity>0</DocSecurity>
  <Lines>86</Lines>
  <Paragraphs>24</Paragraphs>
  <ScaleCrop>false</ScaleCrop>
  <Company/>
  <LinksUpToDate>false</LinksUpToDate>
  <CharactersWithSpaces>12074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KM_C224e-20220328150525</dc:title>
  <dc:subject/>
  <dc:creator/>
  <cp:keywords/>
  <cp:lastModifiedBy>ABC</cp:lastModifiedBy>
  <cp:revision>3</cp:revision>
  <dcterms:created xsi:type="dcterms:W3CDTF">2022-03-29T10:07:00Z</dcterms:created>
  <dcterms:modified xsi:type="dcterms:W3CDTF">2022-03-29T10:07:00Z</dcterms:modified>
</cp:coreProperties>
</file>