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38ED" w:rsidRDefault="00EB32A2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185420" distL="114300" distR="114300" simplePos="0" relativeHeight="125829378" behindDoc="0" locked="0" layoutInCell="1" allowOverlap="1">
                <wp:simplePos x="0" y="0"/>
                <wp:positionH relativeFrom="page">
                  <wp:posOffset>525145</wp:posOffset>
                </wp:positionH>
                <wp:positionV relativeFrom="paragraph">
                  <wp:posOffset>12700</wp:posOffset>
                </wp:positionV>
                <wp:extent cx="1417320" cy="36322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7320" cy="3632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0A38ED" w:rsidRDefault="000A38ED">
                            <w:pPr>
                              <w:pStyle w:val="Teksttreci30"/>
                              <w:spacing w:line="194" w:lineRule="auto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41.35pt;margin-top:1pt;width:111.6pt;height:28.6pt;z-index:125829378;visibility:visible;mso-wrap-style:square;mso-wrap-distance-left:9pt;mso-wrap-distance-top:0;mso-wrap-distance-right:9pt;mso-wrap-distance-bottom:14.6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" filled="f" stroked="f">
                <v:textbox inset="0,0,0,0">
                  <w:txbxContent>
                    <w:p w:rsidR="000A38ED" w:rsidRDefault="000A38ED">
                      <w:pPr>
                        <w:pStyle w:val="Teksttreci30"/>
                        <w:spacing w:line="194" w:lineRule="auto"/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bookmarkStart w:id="0" w:name="_GoBack"/>
      <w:bookmarkEnd w:id="0"/>
    </w:p>
    <w:p w:rsidR="000A38ED" w:rsidRDefault="00621012">
      <w:pPr>
        <w:pStyle w:val="Nagwek10"/>
        <w:keepNext/>
        <w:keepLines/>
      </w:pPr>
      <w:bookmarkStart w:id="1" w:name="bookmark0"/>
      <w:r>
        <w:rPr>
          <w:noProof/>
        </w:rPr>
        <mc:AlternateContent>
          <mc:Choice Requires="wps">
            <w:drawing>
              <wp:anchor distT="345440" distB="0" distL="448310" distR="461645" simplePos="0" relativeHeight="125829380" behindDoc="0" locked="0" layoutInCell="1" allowOverlap="1">
                <wp:simplePos x="0" y="0"/>
                <wp:positionH relativeFrom="page">
                  <wp:posOffset>733425</wp:posOffset>
                </wp:positionH>
                <wp:positionV relativeFrom="paragraph">
                  <wp:posOffset>356870</wp:posOffset>
                </wp:positionV>
                <wp:extent cx="1266825" cy="571500"/>
                <wp:effectExtent l="0" t="0" r="0" b="0"/>
                <wp:wrapSquare wrapText="bothSides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5715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0A38ED" w:rsidRDefault="000A38ED">
                            <w:pPr>
                              <w:pStyle w:val="Teksttreci30"/>
                              <w:spacing w:line="240" w:lineRule="auto"/>
                              <w:jc w:val="left"/>
                            </w:pPr>
                          </w:p>
                        </w:txbxContent>
                      </wps:txbx>
                      <wps:bodyPr wrap="square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3" o:spid="_x0000_s1027" type="#_x0000_t202" style="position:absolute;left:0;text-align:left;margin-left:57.75pt;margin-top:28.1pt;width:99.75pt;height:45pt;z-index:125829380;visibility:visible;mso-wrap-style:square;mso-width-percent:0;mso-height-percent:0;mso-wrap-distance-left:35.3pt;mso-wrap-distance-top:27.2pt;mso-wrap-distance-right:36.35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" filled="f" stroked="f">
                <v:textbox inset="0,0,0,0">
                  <w:txbxContent>
                    <w:p w:rsidR="000A38ED" w:rsidRDefault="000A38ED">
                      <w:pPr>
                        <w:pStyle w:val="Teksttreci30"/>
                        <w:spacing w:line="240" w:lineRule="auto"/>
                        <w:jc w:val="left"/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EB32A2">
        <w:t>ZARZĄDZENIE nr 145/2021</w:t>
      </w:r>
      <w:r w:rsidR="00EB32A2">
        <w:br/>
        <w:t>Burmistrza Gminy i Miasta Węgliniec</w:t>
      </w:r>
      <w:r w:rsidR="00EB32A2">
        <w:br/>
        <w:t>z dnia 31.12.2021r.</w:t>
      </w:r>
      <w:bookmarkEnd w:id="1"/>
    </w:p>
    <w:p w:rsidR="000A38ED" w:rsidRDefault="00EB32A2">
      <w:pPr>
        <w:pStyle w:val="Nagwek20"/>
        <w:keepNext/>
        <w:keepLines/>
        <w:spacing w:after="300"/>
        <w:jc w:val="left"/>
      </w:pPr>
      <w:bookmarkStart w:id="2" w:name="bookmark2"/>
      <w:r>
        <w:t>w sprawie przejęcia środków trwałych.</w:t>
      </w:r>
      <w:bookmarkEnd w:id="2"/>
    </w:p>
    <w:p w:rsidR="000A38ED" w:rsidRDefault="00EB32A2">
      <w:pPr>
        <w:pStyle w:val="Teksttreci0"/>
        <w:jc w:val="both"/>
      </w:pPr>
      <w:r>
        <w:t xml:space="preserve">Na postawie art. 30 ust. 2 pkt 3 ustawy z dnia 8 marca 1990r, o samorządzie gminnym </w:t>
      </w:r>
      <w:r>
        <w:t>(Dz.U.</w:t>
      </w:r>
      <w:r>
        <w:br/>
        <w:t>z 2021 r., poz. 1372 ze zm.) oraz § 20 ust. 2 pkt b) regulaminu Organizacyjnego Urzędu Gminy</w:t>
      </w:r>
      <w:r>
        <w:br/>
        <w:t>i Miasta Węgliniec zarządzam, co następuje:</w:t>
      </w:r>
    </w:p>
    <w:p w:rsidR="000A38ED" w:rsidRDefault="000A38ED">
      <w:pPr>
        <w:pStyle w:val="Nagwek20"/>
        <w:keepNext/>
        <w:keepLines/>
        <w:numPr>
          <w:ilvl w:val="0"/>
          <w:numId w:val="1"/>
        </w:numPr>
      </w:pPr>
    </w:p>
    <w:p w:rsidR="000A38ED" w:rsidRDefault="00EB32A2">
      <w:pPr>
        <w:pStyle w:val="Teksttreci0"/>
        <w:numPr>
          <w:ilvl w:val="0"/>
          <w:numId w:val="2"/>
        </w:numPr>
        <w:tabs>
          <w:tab w:val="left" w:pos="351"/>
        </w:tabs>
        <w:spacing w:line="257" w:lineRule="auto"/>
        <w:jc w:val="both"/>
      </w:pPr>
      <w:r>
        <w:t>Przejmuje się z dniem 01.01.2022r. budynki Ochotniczych Straży Pożarnych od Zakładu</w:t>
      </w:r>
      <w:r>
        <w:br/>
        <w:t>Usług Komunalnych w Węglińc</w:t>
      </w:r>
      <w:r>
        <w:t>u.</w:t>
      </w:r>
    </w:p>
    <w:p w:rsidR="000A38ED" w:rsidRDefault="000A38ED">
      <w:pPr>
        <w:pStyle w:val="Nagwek20"/>
        <w:keepNext/>
        <w:keepLines/>
        <w:numPr>
          <w:ilvl w:val="0"/>
          <w:numId w:val="1"/>
        </w:numPr>
      </w:pPr>
    </w:p>
    <w:p w:rsidR="000A38ED" w:rsidRDefault="00EB32A2">
      <w:pPr>
        <w:pStyle w:val="Teksttreci0"/>
        <w:numPr>
          <w:ilvl w:val="0"/>
          <w:numId w:val="3"/>
        </w:numPr>
        <w:tabs>
          <w:tab w:val="left" w:pos="322"/>
        </w:tabs>
        <w:jc w:val="both"/>
      </w:pPr>
      <w:r>
        <w:t>Wykaz budynków, gruntu i wyposażenia stanowi załącznik nr 1 do niniejszego zarządzenia.</w:t>
      </w:r>
    </w:p>
    <w:p w:rsidR="000A38ED" w:rsidRDefault="000A38ED">
      <w:pPr>
        <w:pStyle w:val="Nagwek20"/>
        <w:keepNext/>
        <w:keepLines/>
        <w:numPr>
          <w:ilvl w:val="0"/>
          <w:numId w:val="1"/>
        </w:numPr>
      </w:pPr>
    </w:p>
    <w:p w:rsidR="000A38ED" w:rsidRDefault="00EB32A2">
      <w:pPr>
        <w:pStyle w:val="Teksttreci0"/>
      </w:pPr>
      <w:r>
        <w:t>Przekazanie środków trwałych nastąpi w formie protokołu zdawczo-odbiorczego.</w:t>
      </w:r>
    </w:p>
    <w:p w:rsidR="000A38ED" w:rsidRDefault="000A38ED">
      <w:pPr>
        <w:pStyle w:val="Nagwek20"/>
        <w:keepNext/>
        <w:keepLines/>
        <w:numPr>
          <w:ilvl w:val="0"/>
          <w:numId w:val="1"/>
        </w:numPr>
      </w:pPr>
    </w:p>
    <w:p w:rsidR="000A38ED" w:rsidRDefault="00EB32A2">
      <w:pPr>
        <w:pStyle w:val="Teksttreci0"/>
        <w:spacing w:after="40"/>
        <w:jc w:val="both"/>
      </w:pPr>
      <w:r>
        <w:t>Wykonanie zarządzenie powierzam Kierownikowi Wydziału Infrastruktury Komunalnej,</w:t>
      </w:r>
      <w:r>
        <w:br/>
        <w:t>Ochr</w:t>
      </w:r>
      <w:r>
        <w:t>ony Środowiska i Gospodarki Nieruchomościami i Dyrektorowi Zakładu Usług</w:t>
      </w:r>
      <w:r>
        <w:br/>
        <w:t>Komunalnych w Węglińcu.</w:t>
      </w:r>
    </w:p>
    <w:p w:rsidR="000A38ED" w:rsidRDefault="00EB32A2">
      <w:pPr>
        <w:pStyle w:val="Teksttreci0"/>
        <w:spacing w:after="220"/>
        <w:jc w:val="center"/>
      </w:pPr>
      <w:r>
        <w:rPr>
          <w:b/>
          <w:bCs/>
        </w:rPr>
        <w:t>§4</w:t>
      </w:r>
    </w:p>
    <w:p w:rsidR="000A38ED" w:rsidRDefault="00EB32A2">
      <w:pPr>
        <w:pStyle w:val="Teksttreci0"/>
        <w:spacing w:after="0"/>
        <w:sectPr w:rsidR="000A38ED">
          <w:pgSz w:w="11900" w:h="16840"/>
          <w:pgMar w:top="802" w:right="1494" w:bottom="2400" w:left="1266" w:header="374" w:footer="1972" w:gutter="0"/>
          <w:pgNumType w:start="1"/>
          <w:cols w:space="720"/>
          <w:noEndnote/>
          <w:docGrid w:linePitch="360"/>
        </w:sectPr>
      </w:pPr>
      <w:r>
        <w:t>Zarządzenie wchodzi w życie z dniem podpisania z mocą obowiązująca od dnia 01,01.2022r.</w:t>
      </w:r>
    </w:p>
    <w:p w:rsidR="000A38ED" w:rsidRDefault="000A38ED">
      <w:pPr>
        <w:spacing w:line="240" w:lineRule="exact"/>
        <w:rPr>
          <w:sz w:val="19"/>
          <w:szCs w:val="19"/>
        </w:rPr>
      </w:pPr>
    </w:p>
    <w:p w:rsidR="000A38ED" w:rsidRDefault="000A38ED">
      <w:pPr>
        <w:spacing w:line="240" w:lineRule="exact"/>
        <w:rPr>
          <w:sz w:val="19"/>
          <w:szCs w:val="19"/>
        </w:rPr>
      </w:pPr>
    </w:p>
    <w:p w:rsidR="000A38ED" w:rsidRDefault="000A38ED">
      <w:pPr>
        <w:spacing w:line="240" w:lineRule="exact"/>
        <w:rPr>
          <w:sz w:val="19"/>
          <w:szCs w:val="19"/>
        </w:rPr>
      </w:pPr>
    </w:p>
    <w:p w:rsidR="000A38ED" w:rsidRDefault="000A38ED">
      <w:pPr>
        <w:spacing w:line="240" w:lineRule="exact"/>
        <w:rPr>
          <w:sz w:val="19"/>
          <w:szCs w:val="19"/>
        </w:rPr>
      </w:pPr>
    </w:p>
    <w:p w:rsidR="000A38ED" w:rsidRDefault="000A38ED">
      <w:pPr>
        <w:spacing w:line="240" w:lineRule="exact"/>
        <w:rPr>
          <w:sz w:val="19"/>
          <w:szCs w:val="19"/>
        </w:rPr>
      </w:pPr>
    </w:p>
    <w:p w:rsidR="000A38ED" w:rsidRDefault="000A38ED">
      <w:pPr>
        <w:spacing w:before="28" w:after="28" w:line="240" w:lineRule="exact"/>
        <w:rPr>
          <w:sz w:val="19"/>
          <w:szCs w:val="19"/>
        </w:rPr>
      </w:pPr>
    </w:p>
    <w:p w:rsidR="000A38ED" w:rsidRDefault="000A38ED">
      <w:pPr>
        <w:spacing w:line="1" w:lineRule="exact"/>
        <w:sectPr w:rsidR="000A38ED">
          <w:type w:val="continuous"/>
          <w:pgSz w:w="11900" w:h="16840"/>
          <w:pgMar w:top="802" w:right="0" w:bottom="802" w:left="0" w:header="0" w:footer="3" w:gutter="0"/>
          <w:cols w:space="720"/>
          <w:noEndnote/>
          <w:docGrid w:linePitch="360"/>
        </w:sectPr>
      </w:pPr>
    </w:p>
    <w:p w:rsidR="000A38ED" w:rsidRDefault="00EB32A2">
      <w:pPr>
        <w:pStyle w:val="Teksttreci0"/>
        <w:spacing w:after="0" w:line="240" w:lineRule="auto"/>
        <w:sectPr w:rsidR="000A38ED">
          <w:type w:val="continuous"/>
          <w:pgSz w:w="11900" w:h="16840"/>
          <w:pgMar w:top="802" w:right="1494" w:bottom="802" w:left="1266" w:header="0" w:footer="3" w:gutter="0"/>
          <w:cols w:space="720"/>
          <w:noEndnote/>
          <w:docGrid w:linePitch="360"/>
        </w:sectPr>
      </w:pPr>
      <w:proofErr w:type="spellStart"/>
      <w:r>
        <w:t>Sporz</w:t>
      </w:r>
      <w:proofErr w:type="spellEnd"/>
      <w:r>
        <w:t>. Beata Bogacz</w:t>
      </w:r>
    </w:p>
    <w:p w:rsidR="000A38ED" w:rsidRDefault="00EB32A2">
      <w:pPr>
        <w:pStyle w:val="Teksttreci20"/>
      </w:pPr>
      <w:r>
        <w:lastRenderedPageBreak/>
        <w:t>Załącznik nr 1 do zarządzenia nr 145/2021</w:t>
      </w:r>
      <w:r>
        <w:br/>
        <w:t>z dnia 31.12.2021r.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56"/>
        <w:gridCol w:w="3719"/>
        <w:gridCol w:w="720"/>
        <w:gridCol w:w="2102"/>
        <w:gridCol w:w="1962"/>
        <w:gridCol w:w="2383"/>
      </w:tblGrid>
      <w:tr w:rsidR="000A38ED">
        <w:tblPrEx>
          <w:tblCellMar>
            <w:top w:w="0" w:type="dxa"/>
            <w:bottom w:w="0" w:type="dxa"/>
          </w:tblCellMar>
        </w:tblPrEx>
        <w:trPr>
          <w:trHeight w:hRule="exact" w:val="623"/>
          <w:jc w:val="center"/>
        </w:trPr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A38ED" w:rsidRDefault="00EB32A2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 xml:space="preserve">Nr </w:t>
            </w:r>
            <w:proofErr w:type="spellStart"/>
            <w:r>
              <w:rPr>
                <w:rFonts w:ascii="Tahoma" w:eastAsia="Tahoma" w:hAnsi="Tahoma" w:cs="Tahoma"/>
                <w:sz w:val="16"/>
                <w:szCs w:val="16"/>
              </w:rPr>
              <w:t>inwent</w:t>
            </w:r>
            <w:proofErr w:type="spellEnd"/>
            <w:r>
              <w:rPr>
                <w:rFonts w:ascii="Tahoma" w:eastAsia="Tahoma" w:hAnsi="Tahoma" w:cs="Tahoma"/>
                <w:sz w:val="16"/>
                <w:szCs w:val="16"/>
              </w:rPr>
              <w:t>.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A38ED" w:rsidRDefault="00EB32A2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Nazwa środka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A38ED" w:rsidRDefault="00EB32A2">
            <w:pPr>
              <w:pStyle w:val="Inne0"/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Grupa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A38ED" w:rsidRDefault="00EB32A2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Miejsce użytkowania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A38ED" w:rsidRDefault="00EB32A2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 xml:space="preserve">Wart. </w:t>
            </w:r>
            <w:proofErr w:type="spellStart"/>
            <w:r>
              <w:rPr>
                <w:rFonts w:ascii="Tahoma" w:eastAsia="Tahoma" w:hAnsi="Tahoma" w:cs="Tahoma"/>
                <w:sz w:val="16"/>
                <w:szCs w:val="16"/>
              </w:rPr>
              <w:t>inw</w:t>
            </w:r>
            <w:proofErr w:type="spellEnd"/>
            <w:r>
              <w:rPr>
                <w:rFonts w:ascii="Tahoma" w:eastAsia="Tahoma" w:hAnsi="Tahoma" w:cs="Tahoma"/>
                <w:sz w:val="16"/>
                <w:szCs w:val="16"/>
              </w:rPr>
              <w:t>. BZ roku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38ED" w:rsidRDefault="00EB32A2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Umorzenie BZ roku</w:t>
            </w:r>
          </w:p>
        </w:tc>
      </w:tr>
      <w:tr w:rsidR="000A38ED">
        <w:tblPrEx>
          <w:tblCellMar>
            <w:top w:w="0" w:type="dxa"/>
            <w:bottom w:w="0" w:type="dxa"/>
          </w:tblCellMar>
        </w:tblPrEx>
        <w:trPr>
          <w:trHeight w:hRule="exact" w:val="691"/>
          <w:jc w:val="center"/>
        </w:trPr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A38ED" w:rsidRDefault="00EB32A2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032/001/2016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A38ED" w:rsidRDefault="00EB32A2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 xml:space="preserve">grunt </w:t>
            </w:r>
            <w:proofErr w:type="spellStart"/>
            <w:r>
              <w:rPr>
                <w:rFonts w:ascii="Tahoma" w:eastAsia="Tahoma" w:hAnsi="Tahoma" w:cs="Tahoma"/>
                <w:sz w:val="16"/>
                <w:szCs w:val="16"/>
              </w:rPr>
              <w:t>działak</w:t>
            </w:r>
            <w:proofErr w:type="spellEnd"/>
            <w:r>
              <w:rPr>
                <w:rFonts w:ascii="Tahoma" w:eastAsia="Tahoma" w:hAnsi="Tahoma" w:cs="Tahoma"/>
                <w:sz w:val="16"/>
                <w:szCs w:val="16"/>
              </w:rPr>
              <w:t xml:space="preserve"> 66 pow. 1400m2 W-c </w:t>
            </w:r>
            <w:proofErr w:type="spellStart"/>
            <w:r>
              <w:rPr>
                <w:rFonts w:ascii="Tahoma" w:eastAsia="Tahoma" w:hAnsi="Tahoma" w:cs="Tahoma"/>
                <w:sz w:val="16"/>
                <w:szCs w:val="16"/>
              </w:rPr>
              <w:t>K.Wojtyły</w:t>
            </w:r>
            <w:proofErr w:type="spellEnd"/>
            <w:r>
              <w:rPr>
                <w:rFonts w:ascii="Tahoma" w:eastAsia="Tahoma" w:hAnsi="Tahoma" w:cs="Tahoma"/>
                <w:sz w:val="16"/>
                <w:szCs w:val="16"/>
              </w:rPr>
              <w:t xml:space="preserve"> 16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A38ED" w:rsidRDefault="00EB32A2">
            <w:pPr>
              <w:pStyle w:val="Inne0"/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A38ED" w:rsidRDefault="00EB32A2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OSP Węgliniec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A38ED" w:rsidRDefault="00EB32A2">
            <w:pPr>
              <w:pStyle w:val="Inne0"/>
              <w:spacing w:after="0"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34 148,80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38ED" w:rsidRDefault="00EB32A2">
            <w:pPr>
              <w:pStyle w:val="Inne0"/>
              <w:spacing w:after="0"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0,00</w:t>
            </w:r>
          </w:p>
        </w:tc>
      </w:tr>
      <w:tr w:rsidR="000A38ED">
        <w:tblPrEx>
          <w:tblCellMar>
            <w:top w:w="0" w:type="dxa"/>
            <w:bottom w:w="0" w:type="dxa"/>
          </w:tblCellMar>
        </w:tblPrEx>
        <w:trPr>
          <w:trHeight w:hRule="exact" w:val="706"/>
          <w:jc w:val="center"/>
        </w:trPr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A38ED" w:rsidRDefault="00EB32A2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105/001/2016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A38ED" w:rsidRDefault="00EB32A2">
            <w:pPr>
              <w:pStyle w:val="Inne0"/>
              <w:spacing w:after="0" w:line="276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 xml:space="preserve">budynek niemieszkalny </w:t>
            </w:r>
            <w:proofErr w:type="spellStart"/>
            <w:r>
              <w:rPr>
                <w:rFonts w:ascii="Tahoma" w:eastAsia="Tahoma" w:hAnsi="Tahoma" w:cs="Tahoma"/>
                <w:sz w:val="16"/>
                <w:szCs w:val="16"/>
              </w:rPr>
              <w:t>K.Wojtyły</w:t>
            </w:r>
            <w:proofErr w:type="spellEnd"/>
            <w:r>
              <w:rPr>
                <w:rFonts w:ascii="Tahoma" w:eastAsia="Tahoma" w:hAnsi="Tahoma" w:cs="Tahoma"/>
                <w:sz w:val="16"/>
                <w:szCs w:val="16"/>
              </w:rPr>
              <w:t xml:space="preserve"> 16 W-c pow.</w:t>
            </w:r>
            <w:r>
              <w:rPr>
                <w:rFonts w:ascii="Tahoma" w:eastAsia="Tahoma" w:hAnsi="Tahoma" w:cs="Tahoma"/>
                <w:sz w:val="16"/>
                <w:szCs w:val="16"/>
              </w:rPr>
              <w:br/>
              <w:t>568.10m2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A38ED" w:rsidRDefault="00EB32A2">
            <w:pPr>
              <w:pStyle w:val="Inne0"/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A38ED" w:rsidRDefault="00EB32A2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OSP Węgliniec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A38ED" w:rsidRDefault="00EB32A2">
            <w:pPr>
              <w:pStyle w:val="Inne0"/>
              <w:spacing w:after="0" w:line="240" w:lineRule="auto"/>
              <w:ind w:left="1100"/>
              <w:jc w:val="both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506 748,00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38ED" w:rsidRDefault="00EB32A2">
            <w:pPr>
              <w:pStyle w:val="Inne0"/>
              <w:spacing w:after="0"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68 899,52</w:t>
            </w:r>
          </w:p>
        </w:tc>
      </w:tr>
      <w:tr w:rsidR="000A38ED">
        <w:tblPrEx>
          <w:tblCellMar>
            <w:top w:w="0" w:type="dxa"/>
            <w:bottom w:w="0" w:type="dxa"/>
          </w:tblCellMar>
        </w:tblPrEx>
        <w:trPr>
          <w:trHeight w:hRule="exact" w:val="806"/>
          <w:jc w:val="center"/>
        </w:trPr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A38ED" w:rsidRDefault="00EB32A2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109/31/2018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A38ED" w:rsidRDefault="00EB32A2">
            <w:pPr>
              <w:pStyle w:val="Inne0"/>
              <w:spacing w:after="0" w:line="276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 xml:space="preserve">budynek remizy OSP w </w:t>
            </w:r>
            <w:proofErr w:type="spellStart"/>
            <w:r>
              <w:rPr>
                <w:rFonts w:ascii="Tahoma" w:eastAsia="Tahoma" w:hAnsi="Tahoma" w:cs="Tahoma"/>
                <w:sz w:val="16"/>
                <w:szCs w:val="16"/>
              </w:rPr>
              <w:t>Jagodznie</w:t>
            </w:r>
            <w:proofErr w:type="spellEnd"/>
            <w:r>
              <w:rPr>
                <w:rFonts w:ascii="Tahoma" w:eastAsia="Tahoma" w:hAnsi="Tahoma" w:cs="Tahoma"/>
                <w:sz w:val="16"/>
                <w:szCs w:val="16"/>
              </w:rPr>
              <w:t xml:space="preserve"> dz. 558/618-</w:t>
            </w:r>
            <w:r>
              <w:rPr>
                <w:rFonts w:ascii="Tahoma" w:eastAsia="Tahoma" w:hAnsi="Tahoma" w:cs="Tahoma"/>
                <w:sz w:val="16"/>
                <w:szCs w:val="16"/>
              </w:rPr>
              <w:br/>
              <w:t>modernizacja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A38ED" w:rsidRDefault="00EB32A2">
            <w:pPr>
              <w:pStyle w:val="Inne0"/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A38ED" w:rsidRDefault="00EB32A2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OSP Jagodzin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A38ED" w:rsidRDefault="00EB32A2">
            <w:pPr>
              <w:pStyle w:val="Inne0"/>
              <w:spacing w:after="0" w:line="240" w:lineRule="auto"/>
              <w:ind w:left="1100"/>
              <w:jc w:val="both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229 745,78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38ED" w:rsidRDefault="00EB32A2">
            <w:pPr>
              <w:pStyle w:val="Inne0"/>
              <w:spacing w:after="0"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 xml:space="preserve">33 </w:t>
            </w:r>
            <w:r>
              <w:rPr>
                <w:rFonts w:ascii="Tahoma" w:eastAsia="Tahoma" w:hAnsi="Tahoma" w:cs="Tahoma"/>
                <w:sz w:val="16"/>
                <w:szCs w:val="16"/>
              </w:rPr>
              <w:t>899,40</w:t>
            </w:r>
          </w:p>
        </w:tc>
      </w:tr>
      <w:tr w:rsidR="000A38ED">
        <w:tblPrEx>
          <w:tblCellMar>
            <w:top w:w="0" w:type="dxa"/>
            <w:bottom w:w="0" w:type="dxa"/>
          </w:tblCellMar>
        </w:tblPrEx>
        <w:trPr>
          <w:trHeight w:hRule="exact" w:val="569"/>
          <w:jc w:val="center"/>
        </w:trPr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A38ED" w:rsidRDefault="00EB32A2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109/45/2002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A38ED" w:rsidRDefault="00EB32A2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budynek OSP Czerwona Woda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A38ED" w:rsidRDefault="00EB32A2">
            <w:pPr>
              <w:pStyle w:val="Inne0"/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A38ED" w:rsidRDefault="00EB32A2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OSP Czerwona Woda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A38ED" w:rsidRDefault="00EB32A2">
            <w:pPr>
              <w:pStyle w:val="Inne0"/>
              <w:spacing w:after="0" w:line="240" w:lineRule="auto"/>
              <w:ind w:left="1100"/>
              <w:jc w:val="both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334 288,19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38ED" w:rsidRDefault="00EB32A2">
            <w:pPr>
              <w:pStyle w:val="Inne0"/>
              <w:spacing w:after="0"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66 633,67’</w:t>
            </w:r>
          </w:p>
        </w:tc>
      </w:tr>
      <w:tr w:rsidR="000A38ED">
        <w:tblPrEx>
          <w:tblCellMar>
            <w:top w:w="0" w:type="dxa"/>
            <w:bottom w:w="0" w:type="dxa"/>
          </w:tblCellMar>
        </w:tblPrEx>
        <w:trPr>
          <w:trHeight w:hRule="exact" w:val="659"/>
          <w:jc w:val="center"/>
        </w:trPr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A38ED" w:rsidRDefault="00EB32A2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310/17/2017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A38ED" w:rsidRDefault="00EB32A2">
            <w:pPr>
              <w:pStyle w:val="Inne0"/>
              <w:spacing w:after="0" w:line="276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kocioł gazowy 25kV wraz ze zbiornikiem gazowym</w:t>
            </w:r>
            <w:r>
              <w:rPr>
                <w:rFonts w:ascii="Tahoma" w:eastAsia="Tahoma" w:hAnsi="Tahoma" w:cs="Tahoma"/>
                <w:sz w:val="16"/>
                <w:szCs w:val="16"/>
              </w:rPr>
              <w:br/>
              <w:t>o poj. 2700m3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A38ED" w:rsidRDefault="00EB32A2">
            <w:pPr>
              <w:pStyle w:val="Inne0"/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3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A38ED" w:rsidRDefault="00EB32A2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OSP Czerwona Woda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A38ED" w:rsidRDefault="00EB32A2">
            <w:pPr>
              <w:pStyle w:val="Inne0"/>
              <w:spacing w:after="0"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22 278,72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38ED" w:rsidRDefault="00EB32A2">
            <w:pPr>
              <w:pStyle w:val="Inne0"/>
              <w:spacing w:after="0"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7 797,58</w:t>
            </w:r>
          </w:p>
        </w:tc>
      </w:tr>
      <w:tr w:rsidR="000A38ED">
        <w:tblPrEx>
          <w:tblCellMar>
            <w:top w:w="0" w:type="dxa"/>
            <w:bottom w:w="0" w:type="dxa"/>
          </w:tblCellMar>
        </w:tblPrEx>
        <w:trPr>
          <w:trHeight w:hRule="exact" w:val="626"/>
          <w:jc w:val="center"/>
        </w:trPr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A38ED" w:rsidRDefault="00EB32A2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109/77/2019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A38ED" w:rsidRDefault="00EB32A2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budynek OSP Stary w-c dz. 488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A38ED" w:rsidRDefault="00EB32A2">
            <w:pPr>
              <w:pStyle w:val="Inne0"/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A38ED" w:rsidRDefault="00EB32A2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 xml:space="preserve">OSP </w:t>
            </w:r>
            <w:r>
              <w:rPr>
                <w:rFonts w:ascii="Tahoma" w:eastAsia="Tahoma" w:hAnsi="Tahoma" w:cs="Tahoma"/>
                <w:sz w:val="16"/>
                <w:szCs w:val="16"/>
              </w:rPr>
              <w:t>Stary Węgliniec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A38ED" w:rsidRDefault="00EB32A2">
            <w:pPr>
              <w:pStyle w:val="Inne0"/>
              <w:spacing w:after="0" w:line="240" w:lineRule="auto"/>
              <w:ind w:left="1100"/>
              <w:jc w:val="both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411 288,32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8ED" w:rsidRDefault="00EB32A2">
            <w:pPr>
              <w:pStyle w:val="Inne0"/>
              <w:spacing w:after="0"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83 527,84</w:t>
            </w:r>
          </w:p>
        </w:tc>
      </w:tr>
    </w:tbl>
    <w:p w:rsidR="00EB32A2" w:rsidRDefault="00EB32A2"/>
    <w:sectPr w:rsidR="00EB32A2">
      <w:pgSz w:w="16840" w:h="11900" w:orient="landscape"/>
      <w:pgMar w:top="1083" w:right="3171" w:bottom="723" w:left="1126" w:header="655" w:footer="295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32A2" w:rsidRDefault="00EB32A2">
      <w:r>
        <w:separator/>
      </w:r>
    </w:p>
  </w:endnote>
  <w:endnote w:type="continuationSeparator" w:id="0">
    <w:p w:rsidR="00EB32A2" w:rsidRDefault="00EB32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32A2" w:rsidRDefault="00EB32A2"/>
  </w:footnote>
  <w:footnote w:type="continuationSeparator" w:id="0">
    <w:p w:rsidR="00EB32A2" w:rsidRDefault="00EB32A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CB21EE"/>
    <w:multiLevelType w:val="multilevel"/>
    <w:tmpl w:val="DAC08B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4321006"/>
    <w:multiLevelType w:val="multilevel"/>
    <w:tmpl w:val="F7005DEE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E742B86"/>
    <w:multiLevelType w:val="multilevel"/>
    <w:tmpl w:val="DDAEEF8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38ED"/>
    <w:rsid w:val="000A38ED"/>
    <w:rsid w:val="00621012"/>
    <w:rsid w:val="00EB3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483380"/>
  <w15:docId w15:val="{82590755-F61C-44A2-AEFB-D08815863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88BA8"/>
      <w:sz w:val="26"/>
      <w:szCs w:val="26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Teksttreci30">
    <w:name w:val="Tekst treści (3)"/>
    <w:basedOn w:val="Normalny"/>
    <w:link w:val="Teksttreci3"/>
    <w:pPr>
      <w:spacing w:line="216" w:lineRule="auto"/>
      <w:jc w:val="center"/>
    </w:pPr>
    <w:rPr>
      <w:rFonts w:ascii="Times New Roman" w:eastAsia="Times New Roman" w:hAnsi="Times New Roman" w:cs="Times New Roman"/>
      <w:color w:val="E88BA8"/>
      <w:sz w:val="26"/>
      <w:szCs w:val="26"/>
    </w:rPr>
  </w:style>
  <w:style w:type="paragraph" w:customStyle="1" w:styleId="Nagwek10">
    <w:name w:val="Nagłówek #1"/>
    <w:basedOn w:val="Normalny"/>
    <w:link w:val="Nagwek1"/>
    <w:pPr>
      <w:spacing w:after="60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Nagwek20">
    <w:name w:val="Nagłówek #2"/>
    <w:basedOn w:val="Normalny"/>
    <w:link w:val="Nagwek2"/>
    <w:pPr>
      <w:spacing w:after="220" w:line="259" w:lineRule="auto"/>
      <w:jc w:val="center"/>
      <w:outlineLvl w:val="1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Teksttreci0">
    <w:name w:val="Tekst treści"/>
    <w:basedOn w:val="Normalny"/>
    <w:link w:val="Teksttreci"/>
    <w:pPr>
      <w:spacing w:after="300" w:line="259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spacing w:line="254" w:lineRule="auto"/>
      <w:ind w:left="8200" w:firstLine="20"/>
    </w:pPr>
    <w:rPr>
      <w:rFonts w:ascii="Calibri" w:eastAsia="Calibri" w:hAnsi="Calibri" w:cs="Calibri"/>
      <w:sz w:val="22"/>
      <w:szCs w:val="22"/>
    </w:rPr>
  </w:style>
  <w:style w:type="paragraph" w:customStyle="1" w:styleId="Inne0">
    <w:name w:val="Inne"/>
    <w:basedOn w:val="Normalny"/>
    <w:link w:val="Inne"/>
    <w:pPr>
      <w:spacing w:after="300" w:line="259" w:lineRule="auto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237</Words>
  <Characters>1427</Characters>
  <Application>Microsoft Office Word</Application>
  <DocSecurity>0</DocSecurity>
  <Lines>11</Lines>
  <Paragraphs>3</Paragraphs>
  <ScaleCrop>false</ScaleCrop>
  <Company/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KM_C224e-20220406085336</dc:title>
  <dc:subject/>
  <dc:creator/>
  <cp:keywords/>
  <cp:lastModifiedBy>ABC</cp:lastModifiedBy>
  <cp:revision>3</cp:revision>
  <dcterms:created xsi:type="dcterms:W3CDTF">2022-04-07T09:13:00Z</dcterms:created>
  <dcterms:modified xsi:type="dcterms:W3CDTF">2022-04-07T09:15:00Z</dcterms:modified>
</cp:coreProperties>
</file>