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826/XLVII/22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31 marca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zmiany załącznika do uchwały Nr 718/XLII/21 Rady Miejskiej Węglińca z dnia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30 listopada 2021 r. w sprawie uchwalenia statutu Miejsko-Gminnego Ośrodka Pomocy Społecznej w Węglińcu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18 ust. 2 pkt 15, art. 40 ust.2 pkt 2 ustawy z dnia 8 marca 1990 r. o samorządzie gminnym (Dz. U. z 2022r. poz. 559 z późń.zm.) oraz w związku z art.110 ust. 1 ustawy z dnia 12 marca 2004 r. o pomocy społecznej (Dz. U. z 2021r. poz. 2268 z późn. zm.) Rada Miejska Węglińca uchwala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załączniku do uchwały Nr 718/XLII/21 Rady Miejskiej Węglińca z dnia 30 listopada 2021r.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sprawie uchwalenia statutu Miejsko-Gminnego Ośrodka Pomocy Społecznej w Węglińcu (Dz. Urz. Woj. Dolnośląskiego z 2021r. poz. 5685), w § 4  w ust. 2 dodaje się pkt. 18) w brzmieniu: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"18) realizacja zadań gminy o których mowa w art. 13, art. 31  oraz art. 32 z ustawy z dnia 12 marca 2022 r. o pomocy obywatelom Ukrainy w związku z konfliktem zbrojnym na terytorium tego państwa (Dz.U.z 2022, poz. 583)”.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Gminy i 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po upływie 14 dnia ogłoszenia w Dzienniku Urzędowym Województwa Dolnośląskiego.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  <w:p/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Ustawa z dnia 12 marca 2022 r.o pomocy obywatelom Ukrainy w związku z konfliktem zbrojnym na terytorium tego państwa (Dz.U. z 2022r. poz. 583) nakłada na gminy zadania w zakresie pomocy uchodźcom z Ukrainy: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wypłata świadczeń pieniężnych osobom, które zapewniły zakwaterowanie i wyżywienie obywatelom Ukrainy (art. 13 w/w ustawy)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wypłata obywatelom Ukrainy przebywającym na terytorium Rzeczypospolitej Polskiej, którego pobyt na terytorium Rzeczypospolitej Polskiej jest uznawany za legalny jednorazowego świadczenia pieniężnego w wysokości 300 zł na osobę, przeznaczonego na utrzymanie, w szczególności na pokrycie wydatków na żywność, odzież, obuwie, środki higieny osobistej oraz opłaty mieszkaniowe (art. 31 w/w ustawy),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udzielanie obywatelom Ukrainy przebywającym na terytorium Rzeczypospolitej Polskiej, którego pobyt na terytorium Rzeczypospolitej Polskiej jest uznawany za legalny bezpłatnej pomocy psychologicznej (at. 32 w/w ustawy),</w:t>
      </w:r>
    </w:p>
    <w:p w:rsidR="00A77B3E">
      <w:pPr>
        <w:keepNext w:val="0"/>
        <w:keepLines w:val="0"/>
        <w:spacing w:before="120" w:after="120" w:line="240" w:lineRule="auto"/>
        <w:ind w:left="51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 związku z powyższym realizację w/w zadań o których mowa w ustawie dnia 12 marca 2022 r.o pomocy obywatelom Ukrainy w związku z konfliktem zbrojnym na terytorium tego państwa powierza się Miejsko-Gminnemu Ośrodkowi Pomocy Społecznej w Węglińcu.</w:t>
      </w:r>
    </w:p>
    <w:sectPr>
      <w:footerReference w:type="default" r:id="rId4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1B3812C1-4D8A-4210-A531-88F5CD29C3F4.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826/XLVII/22 z dnia 31 marca 2022 r.</dc:title>
  <dc:subject>w sprawie zmiany załącznika do uchwały Nr^718/XLII/21 Rady Miejskiej Węglińca z^dnia
30 listopada 2021^r. w^sprawie uchwalenia statutu Miejsko-Gminnego Ośrodka Pomocy Społecznej w^Węglińcu</dc:subject>
  <dc:creator>Alicja</dc:creator>
  <cp:lastModifiedBy>Alicja</cp:lastModifiedBy>
  <cp:revision>1</cp:revision>
  <dcterms:created xsi:type="dcterms:W3CDTF">2022-04-11T12:57:32Z</dcterms:created>
  <dcterms:modified xsi:type="dcterms:W3CDTF">2022-04-11T12:57:32Z</dcterms:modified>
  <cp:category>Akt prawny</cp:category>
</cp:coreProperties>
</file>