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429C" w:rsidRDefault="00AF6588">
      <w:pPr>
        <w:pStyle w:val="Teksttreci0"/>
        <w:spacing w:after="360" w:line="214" w:lineRule="auto"/>
        <w:jc w:val="center"/>
        <w:rPr>
          <w:sz w:val="24"/>
          <w:szCs w:val="24"/>
        </w:rPr>
      </w:pPr>
      <w:r>
        <w:rPr>
          <w:b/>
          <w:bCs/>
          <w:smallCaps/>
          <w:sz w:val="34"/>
          <w:szCs w:val="34"/>
        </w:rPr>
        <w:t>Zarządzenie</w:t>
      </w:r>
      <w:r>
        <w:rPr>
          <w:b/>
          <w:bCs/>
          <w:sz w:val="36"/>
          <w:szCs w:val="36"/>
        </w:rPr>
        <w:t xml:space="preserve"> Nr 33/2022</w:t>
      </w:r>
      <w:r>
        <w:rPr>
          <w:b/>
          <w:bCs/>
          <w:sz w:val="36"/>
          <w:szCs w:val="36"/>
        </w:rPr>
        <w:br/>
      </w:r>
      <w:r>
        <w:rPr>
          <w:sz w:val="24"/>
          <w:szCs w:val="24"/>
        </w:rPr>
        <w:t>Burmistrza Gminy i Miasta Węgliniec</w:t>
      </w:r>
      <w:r>
        <w:rPr>
          <w:sz w:val="24"/>
          <w:szCs w:val="24"/>
        </w:rPr>
        <w:br/>
        <w:t>z dnia 29 marca 2022r.</w:t>
      </w:r>
    </w:p>
    <w:p w:rsidR="0059429C" w:rsidRDefault="00AF6588">
      <w:pPr>
        <w:pStyle w:val="Teksttreci0"/>
        <w:spacing w:after="280" w:line="240" w:lineRule="auto"/>
        <w:ind w:firstLine="140"/>
        <w:rPr>
          <w:sz w:val="22"/>
          <w:szCs w:val="22"/>
        </w:rPr>
      </w:pPr>
      <w:r>
        <w:rPr>
          <w:b/>
          <w:bCs/>
          <w:sz w:val="22"/>
          <w:szCs w:val="22"/>
        </w:rPr>
        <w:t>w sprawie ustalenia Regulaminu wynagradzania Dyrektorów, Kierowników</w:t>
      </w:r>
      <w:r>
        <w:rPr>
          <w:b/>
          <w:bCs/>
          <w:sz w:val="22"/>
          <w:szCs w:val="22"/>
        </w:rPr>
        <w:br/>
        <w:t>jednostek organizacyjnych Gminy i Miasta Węgliniec nie posiadających</w:t>
      </w:r>
      <w:r>
        <w:rPr>
          <w:b/>
          <w:bCs/>
          <w:sz w:val="22"/>
          <w:szCs w:val="22"/>
        </w:rPr>
        <w:br/>
        <w:t xml:space="preserve">osobowości prawnej i ich </w:t>
      </w:r>
      <w:r>
        <w:rPr>
          <w:b/>
          <w:bCs/>
          <w:sz w:val="22"/>
          <w:szCs w:val="22"/>
        </w:rPr>
        <w:t>zastępców oraz ustalenie maksymalnego ich</w:t>
      </w:r>
      <w:r>
        <w:rPr>
          <w:b/>
          <w:bCs/>
          <w:sz w:val="22"/>
          <w:szCs w:val="22"/>
        </w:rPr>
        <w:br/>
        <w:t>wynagrodzenia miesięcznego i innych świadczeń pieniężnych.</w:t>
      </w:r>
    </w:p>
    <w:p w:rsidR="0059429C" w:rsidRDefault="00AF6588">
      <w:pPr>
        <w:pStyle w:val="Teksttreci0"/>
        <w:spacing w:after="280" w:line="240" w:lineRule="auto"/>
        <w:ind w:firstLine="38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Na podstawie art. 30 ust. 2 pkt 5, art. 33 ust. 5 ustawy z dnia 8 marca 1990r.</w:t>
      </w:r>
      <w:r>
        <w:rPr>
          <w:i/>
          <w:iCs/>
          <w:sz w:val="22"/>
          <w:szCs w:val="22"/>
        </w:rPr>
        <w:br/>
        <w:t>o samorządzie gminnym ( t. j. z 2020r. poz. 713 ze zm.)w związku</w:t>
      </w:r>
      <w:r>
        <w:rPr>
          <w:i/>
          <w:iCs/>
          <w:sz w:val="22"/>
          <w:szCs w:val="22"/>
        </w:rPr>
        <w:br/>
        <w:t>z art. 7 pk</w:t>
      </w:r>
      <w:r>
        <w:rPr>
          <w:i/>
          <w:iCs/>
          <w:sz w:val="22"/>
          <w:szCs w:val="22"/>
        </w:rPr>
        <w:t>t.l i art. 39 ust.3 ustawy z dnia 21 listopada 2008r.</w:t>
      </w:r>
      <w:r>
        <w:rPr>
          <w:i/>
          <w:iCs/>
          <w:sz w:val="22"/>
          <w:szCs w:val="22"/>
        </w:rPr>
        <w:br/>
        <w:t>o pracownikach samorządowych (t. j. Dz. U. z 2019r. poz. 1282 z póżn. zm.) oraz</w:t>
      </w:r>
      <w:r>
        <w:rPr>
          <w:i/>
          <w:iCs/>
          <w:sz w:val="22"/>
          <w:szCs w:val="22"/>
        </w:rPr>
        <w:br/>
        <w:t>rozporządzenia Rady Ministrów z dnia 18 marca 2009r. w sprawie wynagradzania</w:t>
      </w:r>
      <w:r>
        <w:rPr>
          <w:i/>
          <w:iCs/>
          <w:sz w:val="22"/>
          <w:szCs w:val="22"/>
        </w:rPr>
        <w:br/>
        <w:t>pracowników samorządowych ( Dz. U. z 2014r. p</w:t>
      </w:r>
      <w:r>
        <w:rPr>
          <w:i/>
          <w:iCs/>
          <w:sz w:val="22"/>
          <w:szCs w:val="22"/>
        </w:rPr>
        <w:t>oz. 1786 ze zm.) i § 20 ust. 2 lit. b</w:t>
      </w:r>
      <w:r>
        <w:rPr>
          <w:i/>
          <w:iCs/>
          <w:sz w:val="22"/>
          <w:szCs w:val="22"/>
        </w:rPr>
        <w:br/>
        <w:t>Regulaminu Organizacyjnego Urzędu Gminy i Miasta w Węglińcu</w:t>
      </w:r>
    </w:p>
    <w:p w:rsidR="0059429C" w:rsidRDefault="00AF6588">
      <w:pPr>
        <w:pStyle w:val="Nagwek10"/>
        <w:keepNext/>
        <w:keepLines/>
        <w:spacing w:after="280"/>
      </w:pPr>
      <w:bookmarkStart w:id="0" w:name="bookmark0"/>
      <w:r>
        <w:t>Zarządzam, co następuje:</w:t>
      </w:r>
      <w:bookmarkEnd w:id="0"/>
    </w:p>
    <w:p w:rsidR="0059429C" w:rsidRDefault="0059429C">
      <w:pPr>
        <w:pStyle w:val="Nagwek10"/>
        <w:keepNext/>
        <w:keepLines/>
        <w:numPr>
          <w:ilvl w:val="0"/>
          <w:numId w:val="1"/>
        </w:numPr>
        <w:spacing w:after="0" w:line="240" w:lineRule="auto"/>
      </w:pPr>
    </w:p>
    <w:p w:rsidR="0059429C" w:rsidRDefault="00AF6588">
      <w:pPr>
        <w:pStyle w:val="Teksttreci0"/>
        <w:spacing w:after="0"/>
        <w:ind w:firstLine="300"/>
      </w:pPr>
      <w:r>
        <w:t>Niniejszym zarządzeniem ustala się regulamin wynagradzania dyrektorów,</w:t>
      </w:r>
      <w:r>
        <w:br/>
        <w:t>kierowników jednostek organizacyjnych Gminy i Miasta Węglinie</w:t>
      </w:r>
      <w:r>
        <w:t>c nie posiadających</w:t>
      </w:r>
      <w:r>
        <w:br/>
        <w:t>osobowości prawnej i ich zastępców, o ile przepisy prawa przewidują utworzenie</w:t>
      </w:r>
      <w:r>
        <w:br/>
        <w:t>stanowiska zastępcy dyrektora, kierownika w danej jednostce, do których stosuje</w:t>
      </w:r>
      <w:r>
        <w:br/>
        <w:t>się przepisy ustawy o pracownikach samorządowych, zatrudnionych na podstawie</w:t>
      </w:r>
      <w:r>
        <w:br/>
      </w:r>
      <w:r>
        <w:t>umowy o pracę w:</w:t>
      </w:r>
    </w:p>
    <w:p w:rsidR="0059429C" w:rsidRDefault="00AF6588">
      <w:pPr>
        <w:pStyle w:val="Teksttreci0"/>
        <w:spacing w:after="0" w:line="240" w:lineRule="auto"/>
        <w:ind w:firstLine="140"/>
        <w:rPr>
          <w:sz w:val="22"/>
          <w:szCs w:val="22"/>
        </w:rPr>
      </w:pPr>
      <w:r>
        <w:rPr>
          <w:b/>
          <w:bCs/>
          <w:sz w:val="22"/>
          <w:szCs w:val="22"/>
        </w:rPr>
        <w:t>a) Miejsko -Gminnym Ośrodku Pomocy Społecznej w Węglińcu,</w:t>
      </w:r>
      <w:r>
        <w:rPr>
          <w:b/>
          <w:bCs/>
          <w:sz w:val="22"/>
          <w:szCs w:val="22"/>
        </w:rPr>
        <w:br/>
        <w:t>bJMiejskim Żłobku Publicznym im. Kubusia Puchatka w Węglińcu,</w:t>
      </w:r>
      <w:r>
        <w:rPr>
          <w:b/>
          <w:bCs/>
          <w:sz w:val="22"/>
          <w:szCs w:val="22"/>
        </w:rPr>
        <w:br/>
        <w:t>c)Zakładzie Usług Komunalnych w Węglińcu</w:t>
      </w:r>
    </w:p>
    <w:p w:rsidR="0059429C" w:rsidRDefault="00AF6588">
      <w:pPr>
        <w:pStyle w:val="Teksttreci0"/>
        <w:spacing w:after="280"/>
      </w:pPr>
      <w:r>
        <w:t xml:space="preserve">w brzmieniu określonym w </w:t>
      </w:r>
      <w:r>
        <w:rPr>
          <w:b/>
          <w:bCs/>
          <w:sz w:val="22"/>
          <w:szCs w:val="22"/>
        </w:rPr>
        <w:t xml:space="preserve">załączniku nr 1 </w:t>
      </w:r>
      <w:r>
        <w:t>do niniejszego zarządzenia.</w:t>
      </w:r>
    </w:p>
    <w:p w:rsidR="0059429C" w:rsidRDefault="0059429C">
      <w:pPr>
        <w:pStyle w:val="Nagwek10"/>
        <w:keepNext/>
        <w:keepLines/>
        <w:numPr>
          <w:ilvl w:val="0"/>
          <w:numId w:val="1"/>
        </w:numPr>
        <w:spacing w:after="0" w:line="216" w:lineRule="auto"/>
      </w:pPr>
    </w:p>
    <w:p w:rsidR="0059429C" w:rsidRDefault="00AF6588">
      <w:pPr>
        <w:pStyle w:val="Teksttreci0"/>
        <w:numPr>
          <w:ilvl w:val="0"/>
          <w:numId w:val="2"/>
        </w:numPr>
        <w:tabs>
          <w:tab w:val="left" w:pos="289"/>
        </w:tabs>
        <w:spacing w:after="0" w:line="259" w:lineRule="auto"/>
      </w:pPr>
      <w:r>
        <w:t>Regulami</w:t>
      </w:r>
      <w:r>
        <w:t>n określa:</w:t>
      </w:r>
    </w:p>
    <w:p w:rsidR="0059429C" w:rsidRDefault="00AF6588">
      <w:pPr>
        <w:pStyle w:val="Teksttreci0"/>
        <w:numPr>
          <w:ilvl w:val="0"/>
          <w:numId w:val="3"/>
        </w:numPr>
        <w:tabs>
          <w:tab w:val="left" w:pos="625"/>
        </w:tabs>
        <w:spacing w:after="0" w:line="259" w:lineRule="auto"/>
        <w:ind w:firstLine="280"/>
      </w:pPr>
      <w:r>
        <w:t>wymagania kwalifikacyjne,</w:t>
      </w:r>
    </w:p>
    <w:p w:rsidR="0059429C" w:rsidRDefault="00AF6588">
      <w:pPr>
        <w:pStyle w:val="Teksttreci0"/>
        <w:numPr>
          <w:ilvl w:val="0"/>
          <w:numId w:val="3"/>
        </w:numPr>
        <w:tabs>
          <w:tab w:val="left" w:pos="625"/>
        </w:tabs>
        <w:spacing w:after="0" w:line="259" w:lineRule="auto"/>
        <w:ind w:left="660" w:hanging="360"/>
      </w:pPr>
      <w:r>
        <w:t>szczegółowe warunki wynagradzania za pracę, w tym maksymalny poziom</w:t>
      </w:r>
      <w:r>
        <w:br/>
        <w:t>wynagrodzenia zasadniczego i dodatku funkcyjnego,</w:t>
      </w:r>
    </w:p>
    <w:p w:rsidR="0059429C" w:rsidRDefault="00AF6588">
      <w:pPr>
        <w:pStyle w:val="Teksttreci0"/>
        <w:numPr>
          <w:ilvl w:val="0"/>
          <w:numId w:val="3"/>
        </w:numPr>
        <w:tabs>
          <w:tab w:val="left" w:pos="625"/>
        </w:tabs>
        <w:spacing w:after="0" w:line="259" w:lineRule="auto"/>
        <w:ind w:left="660" w:hanging="360"/>
      </w:pPr>
      <w:r>
        <w:t>warunki oraz sposób przyznawania i wypłacania dodatków funkcyjnych,</w:t>
      </w:r>
      <w:r>
        <w:br/>
        <w:t xml:space="preserve">specjalnych oraz innych </w:t>
      </w:r>
      <w:r>
        <w:t>dodatków,</w:t>
      </w:r>
    </w:p>
    <w:p w:rsidR="0059429C" w:rsidRDefault="00AF6588">
      <w:pPr>
        <w:pStyle w:val="Teksttreci0"/>
        <w:numPr>
          <w:ilvl w:val="0"/>
          <w:numId w:val="3"/>
        </w:numPr>
        <w:tabs>
          <w:tab w:val="left" w:pos="625"/>
        </w:tabs>
        <w:spacing w:after="0" w:line="259" w:lineRule="auto"/>
        <w:ind w:firstLine="280"/>
      </w:pPr>
      <w:r>
        <w:t>warunki przyznawania, sposób wypłacania nagród oraz nagrody jubileuszowej.</w:t>
      </w:r>
    </w:p>
    <w:p w:rsidR="0059429C" w:rsidRDefault="00AF6588">
      <w:pPr>
        <w:pStyle w:val="Teksttreci0"/>
        <w:numPr>
          <w:ilvl w:val="0"/>
          <w:numId w:val="2"/>
        </w:numPr>
        <w:tabs>
          <w:tab w:val="left" w:pos="458"/>
        </w:tabs>
        <w:spacing w:after="0" w:line="259" w:lineRule="auto"/>
        <w:ind w:left="460" w:hanging="320"/>
      </w:pPr>
      <w:r>
        <w:t>Przez maksymalne miesięczne wynagrodzenie dyrektorów, kierowników i ich</w:t>
      </w:r>
      <w:r>
        <w:br/>
        <w:t xml:space="preserve">zastępców, o których mowa </w:t>
      </w:r>
      <w:r>
        <w:rPr>
          <w:b/>
          <w:bCs/>
          <w:sz w:val="22"/>
          <w:szCs w:val="22"/>
        </w:rPr>
        <w:t xml:space="preserve">w ust. 1.pkt.2, </w:t>
      </w:r>
      <w:r>
        <w:t>rozumie się sumę przypadających do</w:t>
      </w:r>
      <w:r>
        <w:br/>
        <w:t>wypłaty w danym miesią</w:t>
      </w:r>
      <w:r>
        <w:t>cu składników wynagrodzenia o charakterze stałym,</w:t>
      </w:r>
      <w:r>
        <w:br/>
        <w:t>bądź okresowym w tym:</w:t>
      </w:r>
    </w:p>
    <w:p w:rsidR="0059429C" w:rsidRDefault="00AF6588">
      <w:pPr>
        <w:pStyle w:val="Teksttreci0"/>
        <w:numPr>
          <w:ilvl w:val="0"/>
          <w:numId w:val="4"/>
        </w:numPr>
        <w:tabs>
          <w:tab w:val="left" w:pos="2064"/>
        </w:tabs>
        <w:spacing w:after="0" w:line="259" w:lineRule="auto"/>
        <w:ind w:left="1760"/>
      </w:pPr>
      <w:r>
        <w:t>wynagrodzenia zasadniczego,</w:t>
      </w:r>
    </w:p>
    <w:p w:rsidR="0059429C" w:rsidRDefault="00AF6588">
      <w:pPr>
        <w:pStyle w:val="Teksttreci0"/>
        <w:numPr>
          <w:ilvl w:val="0"/>
          <w:numId w:val="4"/>
        </w:numPr>
        <w:tabs>
          <w:tab w:val="left" w:pos="2078"/>
        </w:tabs>
        <w:spacing w:after="0" w:line="259" w:lineRule="auto"/>
        <w:ind w:left="1760"/>
      </w:pPr>
      <w:r>
        <w:t>dodatku za wieloletnią pracę,</w:t>
      </w:r>
    </w:p>
    <w:p w:rsidR="0059429C" w:rsidRDefault="00AF6588">
      <w:pPr>
        <w:pStyle w:val="Teksttreci0"/>
        <w:numPr>
          <w:ilvl w:val="0"/>
          <w:numId w:val="4"/>
        </w:numPr>
        <w:tabs>
          <w:tab w:val="left" w:pos="2053"/>
        </w:tabs>
        <w:spacing w:after="0" w:line="259" w:lineRule="auto"/>
        <w:ind w:left="1760"/>
      </w:pPr>
      <w:r>
        <w:t>dodatku funkcyjnego,</w:t>
      </w:r>
    </w:p>
    <w:p w:rsidR="0059429C" w:rsidRDefault="00AF6588">
      <w:pPr>
        <w:pStyle w:val="Teksttreci0"/>
        <w:numPr>
          <w:ilvl w:val="0"/>
          <w:numId w:val="4"/>
        </w:numPr>
        <w:tabs>
          <w:tab w:val="left" w:pos="2095"/>
        </w:tabs>
        <w:spacing w:after="280" w:line="259" w:lineRule="auto"/>
        <w:ind w:left="1980" w:hanging="200"/>
      </w:pPr>
      <w:r>
        <w:t>innych dodatków wypłacanych, co do zasady miesięcznie</w:t>
      </w:r>
      <w:r>
        <w:br/>
        <w:t>lub w innych regularnych okresach.</w:t>
      </w:r>
    </w:p>
    <w:p w:rsidR="0059429C" w:rsidRDefault="00AF6588">
      <w:pPr>
        <w:pStyle w:val="Teksttreci0"/>
        <w:spacing w:after="0"/>
      </w:pPr>
      <w:r>
        <w:t>3. Wynagrodzenie</w:t>
      </w:r>
      <w:r>
        <w:t xml:space="preserve">, o którym mowa </w:t>
      </w:r>
      <w:r>
        <w:rPr>
          <w:b/>
          <w:bCs/>
          <w:sz w:val="22"/>
          <w:szCs w:val="22"/>
        </w:rPr>
        <w:t xml:space="preserve">w ust. 2 pkt. d </w:t>
      </w:r>
      <w:r>
        <w:rPr>
          <w:u w:val="single"/>
        </w:rPr>
        <w:t>nie obejmuje</w:t>
      </w:r>
      <w:r>
        <w:t xml:space="preserve"> wynagrodzenia</w:t>
      </w:r>
      <w:r>
        <w:br/>
        <w:t>dyrektorów, kierowników jednostek organizacyjnych Gminy i Miasta Węgliniec nie</w:t>
      </w:r>
      <w:r>
        <w:br/>
        <w:t>posiadających osobowości prawnej i ich zastępców przyznanego za realizację</w:t>
      </w:r>
      <w:r>
        <w:br/>
        <w:t>projektów unijnych i systemowych, bądź za p</w:t>
      </w:r>
      <w:r>
        <w:t>ełnienie funkcji kierownika lub</w:t>
      </w:r>
      <w:r>
        <w:br/>
        <w:t>koordynatora projektów finansowanych ze środków zewnętrznych.</w:t>
      </w:r>
      <w:r>
        <w:br w:type="page"/>
      </w:r>
    </w:p>
    <w:p w:rsidR="0059429C" w:rsidRDefault="0059429C">
      <w:pPr>
        <w:pStyle w:val="Nagwek20"/>
        <w:keepNext/>
        <w:keepLines/>
        <w:numPr>
          <w:ilvl w:val="0"/>
          <w:numId w:val="5"/>
        </w:numPr>
      </w:pPr>
    </w:p>
    <w:p w:rsidR="0059429C" w:rsidRDefault="00AF6588">
      <w:pPr>
        <w:pStyle w:val="Teksttreci0"/>
        <w:spacing w:line="266" w:lineRule="auto"/>
      </w:pPr>
      <w:r>
        <w:t>Wynagrodzenie miesięczne dyrektorów, kierowników jednostek organizacyjnych i ich</w:t>
      </w:r>
      <w:r>
        <w:br/>
        <w:t>zastępców, o których mowa w § 2 niniejszego zarządzenia ustala Burmistrz Gminy</w:t>
      </w:r>
      <w:r>
        <w:br/>
      </w:r>
      <w:r>
        <w:t>i Miasta Węgliniec biorąc pod uwagę wielkość jednostki i zakres statutowych zadań.</w:t>
      </w:r>
    </w:p>
    <w:p w:rsidR="0059429C" w:rsidRDefault="0059429C">
      <w:pPr>
        <w:pStyle w:val="Nagwek20"/>
        <w:keepNext/>
        <w:keepLines/>
        <w:numPr>
          <w:ilvl w:val="0"/>
          <w:numId w:val="5"/>
        </w:numPr>
      </w:pPr>
    </w:p>
    <w:p w:rsidR="0059429C" w:rsidRDefault="00AF6588">
      <w:pPr>
        <w:pStyle w:val="Teksttreci0"/>
        <w:jc w:val="both"/>
      </w:pPr>
      <w:r>
        <w:t>Wszelkie zmiany Regulaminu wynagradzania wymagają formy pisemnej</w:t>
      </w:r>
      <w:r>
        <w:br/>
        <w:t>w trybie obowiązującym dla jego ustalenia.</w:t>
      </w:r>
    </w:p>
    <w:p w:rsidR="0059429C" w:rsidRDefault="00AF6588">
      <w:pPr>
        <w:pStyle w:val="Nagwek20"/>
        <w:keepNext/>
        <w:keepLines/>
        <w:numPr>
          <w:ilvl w:val="0"/>
          <w:numId w:val="5"/>
        </w:numPr>
        <w:tabs>
          <w:tab w:val="left" w:pos="-5620"/>
        </w:tabs>
      </w:pPr>
      <w:bookmarkStart w:id="1" w:name="bookmark9"/>
      <w:bookmarkEnd w:id="1"/>
      <w:r>
        <w:tab/>
      </w:r>
    </w:p>
    <w:p w:rsidR="0059429C" w:rsidRDefault="00AF6588">
      <w:pPr>
        <w:pStyle w:val="Teksttreci0"/>
        <w:jc w:val="both"/>
      </w:pPr>
      <w:r>
        <w:t xml:space="preserve">Traci moc zarządzenie nr 16/2020 Burmistrza Gminy i </w:t>
      </w:r>
      <w:r>
        <w:t>Miasta Węgliniec</w:t>
      </w:r>
      <w:r>
        <w:br/>
        <w:t>z dnia 31 stycznia 202 Ir. w sprawie ustalenia maksymalnego wynagrodzenia</w:t>
      </w:r>
      <w:r>
        <w:br/>
        <w:t>kierowników i zastępców kierowników samorządowych jednostek organizacyjnych</w:t>
      </w:r>
      <w:r>
        <w:br/>
        <w:t>oraz jego zmiany wprowadzone zarządzeniem nr 35/2020 Burmistrza Gminy</w:t>
      </w:r>
      <w:r>
        <w:br/>
        <w:t xml:space="preserve">i Miasta Węgliniec </w:t>
      </w:r>
      <w:r>
        <w:t>z dnia 08 kwietnia 2020r. Zarządzeniem 88/2020 Burmistrza</w:t>
      </w:r>
      <w:r>
        <w:br/>
        <w:t>Gminy i Miasta Węgliniec z dnia 01 września 2020r. i zarządzeniem nr 80A/2021</w:t>
      </w:r>
      <w:r>
        <w:br/>
        <w:t>z dnia 01 sierpnia 202 lr. w sprawie zmiany zarządzenia nr 16/2020 Burmistrza</w:t>
      </w:r>
      <w:r>
        <w:br/>
        <w:t>Gminy i Miasta Węgliniec z dnia 31 styczni</w:t>
      </w:r>
      <w:r>
        <w:t>a 2020r. w sprawie ustalenia</w:t>
      </w:r>
      <w:r>
        <w:br/>
        <w:t>maksymalnego wynagrodzenia kierowników i zastępców kierowników</w:t>
      </w:r>
      <w:r>
        <w:br/>
        <w:t>samorządowych jednostek organizacyjnych.</w:t>
      </w:r>
    </w:p>
    <w:p w:rsidR="0059429C" w:rsidRDefault="0059429C">
      <w:pPr>
        <w:pStyle w:val="Nagwek20"/>
        <w:keepNext/>
        <w:keepLines/>
        <w:numPr>
          <w:ilvl w:val="0"/>
          <w:numId w:val="5"/>
        </w:numPr>
      </w:pPr>
    </w:p>
    <w:p w:rsidR="0059429C" w:rsidRDefault="00AF6588">
      <w:pPr>
        <w:pStyle w:val="Teksttreci0"/>
      </w:pPr>
      <w:r>
        <w:t>Wykonanie zarządzenia powierza się Sekretarzowi Gminy i Miasta Węgliniec .</w:t>
      </w:r>
    </w:p>
    <w:p w:rsidR="0059429C" w:rsidRDefault="0059429C">
      <w:pPr>
        <w:pStyle w:val="Nagwek20"/>
        <w:keepNext/>
        <w:keepLines/>
        <w:numPr>
          <w:ilvl w:val="0"/>
          <w:numId w:val="5"/>
        </w:numPr>
      </w:pPr>
    </w:p>
    <w:p w:rsidR="0059429C" w:rsidRDefault="00AF6588">
      <w:pPr>
        <w:pStyle w:val="Teksttreci0"/>
        <w:numPr>
          <w:ilvl w:val="0"/>
          <w:numId w:val="6"/>
        </w:numPr>
        <w:tabs>
          <w:tab w:val="left" w:pos="684"/>
        </w:tabs>
        <w:spacing w:after="0" w:line="264" w:lineRule="auto"/>
        <w:ind w:left="680" w:hanging="320"/>
        <w:jc w:val="both"/>
      </w:pPr>
      <w:r>
        <w:t>Zarządzenie wchodzi w życie po upływie dwóch t</w:t>
      </w:r>
      <w:r>
        <w:t>ygodni od dnia podania go do</w:t>
      </w:r>
      <w:r>
        <w:br/>
        <w:t>wiadomości dyrektorom, kierownikom podległych jednostek organizacyjnych</w:t>
      </w:r>
      <w:r>
        <w:br/>
        <w:t>i ich zastępców wyszczególnionych w treści § 1 lit. a-c niniejszego</w:t>
      </w:r>
      <w:r>
        <w:br/>
        <w:t>zarządzenia.</w:t>
      </w:r>
    </w:p>
    <w:p w:rsidR="0059429C" w:rsidRDefault="00AF6588">
      <w:pPr>
        <w:pStyle w:val="Teksttreci0"/>
        <w:numPr>
          <w:ilvl w:val="0"/>
          <w:numId w:val="6"/>
        </w:numPr>
        <w:tabs>
          <w:tab w:val="left" w:pos="684"/>
        </w:tabs>
        <w:spacing w:after="1200" w:line="264" w:lineRule="auto"/>
        <w:ind w:left="680" w:hanging="320"/>
        <w:jc w:val="both"/>
      </w:pPr>
      <w:r>
        <w:t>Dyrektorzy, kierownicy podległych jednostek organizacyjnych i ich zastępcy</w:t>
      </w:r>
      <w:r>
        <w:br/>
        <w:t>określeni w § 1 lit. a-c niniejszego zarządzenia obowiązani są niezwłocznie</w:t>
      </w:r>
      <w:r>
        <w:br/>
        <w:t>zapoznać się z treścią niniejszego regulaminu wynagradzania potwierdzając</w:t>
      </w:r>
      <w:r>
        <w:br/>
        <w:t xml:space="preserve">ten fakt oświadczeniem, stanowiącym </w:t>
      </w:r>
      <w:r>
        <w:rPr>
          <w:b/>
          <w:bCs/>
          <w:sz w:val="22"/>
          <w:szCs w:val="22"/>
        </w:rPr>
        <w:t xml:space="preserve">załącznik nr 2 </w:t>
      </w:r>
      <w:r>
        <w:t>niniejszego</w:t>
      </w:r>
      <w:r>
        <w:br/>
        <w:t>zarządzenia, które umieszcza się w ich akt</w:t>
      </w:r>
      <w:r>
        <w:t>ach osobowych.</w:t>
      </w:r>
    </w:p>
    <w:p w:rsidR="0059429C" w:rsidRDefault="00AF6588">
      <w:pPr>
        <w:pStyle w:val="Teksttreci0"/>
        <w:spacing w:line="240" w:lineRule="auto"/>
        <w:rPr>
          <w:sz w:val="19"/>
          <w:szCs w:val="19"/>
        </w:rPr>
      </w:pPr>
      <w:bookmarkStart w:id="2" w:name="_GoBack"/>
      <w:bookmarkEnd w:id="2"/>
      <w:r>
        <w:rPr>
          <w:sz w:val="19"/>
          <w:szCs w:val="19"/>
        </w:rPr>
        <w:t>Sporządziła: Agnieszka Szafrańska \</w:t>
      </w:r>
    </w:p>
    <w:sectPr w:rsidR="0059429C">
      <w:pgSz w:w="11900" w:h="16840"/>
      <w:pgMar w:top="1044" w:right="1458" w:bottom="1238" w:left="1129" w:header="616" w:footer="81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588" w:rsidRDefault="00AF6588">
      <w:r>
        <w:separator/>
      </w:r>
    </w:p>
  </w:endnote>
  <w:endnote w:type="continuationSeparator" w:id="0">
    <w:p w:rsidR="00AF6588" w:rsidRDefault="00AF6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588" w:rsidRDefault="00AF6588"/>
  </w:footnote>
  <w:footnote w:type="continuationSeparator" w:id="0">
    <w:p w:rsidR="00AF6588" w:rsidRDefault="00AF658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D15FD"/>
    <w:multiLevelType w:val="multilevel"/>
    <w:tmpl w:val="6952F27A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3803BA1"/>
    <w:multiLevelType w:val="multilevel"/>
    <w:tmpl w:val="91807D50"/>
    <w:lvl w:ilvl="0">
      <w:start w:val="3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FBC744C"/>
    <w:multiLevelType w:val="multilevel"/>
    <w:tmpl w:val="9D843A14"/>
    <w:lvl w:ilvl="0">
      <w:start w:val="1"/>
      <w:numFmt w:val="lowerLetter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EA2070"/>
    <w:multiLevelType w:val="multilevel"/>
    <w:tmpl w:val="2BB8A29C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99550B6"/>
    <w:multiLevelType w:val="multilevel"/>
    <w:tmpl w:val="2F9E4AF4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E5594C"/>
    <w:multiLevelType w:val="multilevel"/>
    <w:tmpl w:val="0B2CD5F6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29C"/>
    <w:rsid w:val="0059429C"/>
    <w:rsid w:val="00930277"/>
    <w:rsid w:val="00AF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2FE3D"/>
  <w15:docId w15:val="{3BFC38A4-2592-4835-A3B2-D099D1126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AA1BC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pPr>
      <w:spacing w:after="260" w:line="262" w:lineRule="auto"/>
    </w:pPr>
    <w:rPr>
      <w:rFonts w:ascii="Bookman Old Style" w:eastAsia="Bookman Old Style" w:hAnsi="Bookman Old Style" w:cs="Bookman Old Style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40" w:line="218" w:lineRule="auto"/>
      <w:jc w:val="center"/>
      <w:outlineLvl w:val="0"/>
    </w:pPr>
    <w:rPr>
      <w:rFonts w:ascii="Bookman Old Style" w:eastAsia="Bookman Old Style" w:hAnsi="Bookman Old Style" w:cs="Bookman Old Style"/>
      <w:b/>
      <w:bCs/>
    </w:rPr>
  </w:style>
  <w:style w:type="paragraph" w:customStyle="1" w:styleId="Nagwek20">
    <w:name w:val="Nagłówek #2"/>
    <w:basedOn w:val="Normalny"/>
    <w:link w:val="Nagwek2"/>
    <w:pPr>
      <w:jc w:val="center"/>
      <w:outlineLvl w:val="1"/>
    </w:pPr>
    <w:rPr>
      <w:rFonts w:ascii="Bookman Old Style" w:eastAsia="Bookman Old Style" w:hAnsi="Bookman Old Style" w:cs="Bookman Old Style"/>
      <w:b/>
      <w:bCs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200" w:line="360" w:lineRule="auto"/>
      <w:ind w:left="6980" w:right="320"/>
      <w:jc w:val="right"/>
    </w:pPr>
    <w:rPr>
      <w:rFonts w:ascii="Times New Roman" w:eastAsia="Times New Roman" w:hAnsi="Times New Roman" w:cs="Times New Roman"/>
      <w:color w:val="EAA1BC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624</Words>
  <Characters>3749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KM_C224e-20220420134331</dc:title>
  <dc:subject/>
  <dc:creator/>
  <cp:keywords/>
  <cp:lastModifiedBy>ABC</cp:lastModifiedBy>
  <cp:revision>3</cp:revision>
  <dcterms:created xsi:type="dcterms:W3CDTF">2022-04-20T12:10:00Z</dcterms:created>
  <dcterms:modified xsi:type="dcterms:W3CDTF">2022-04-20T12:11:00Z</dcterms:modified>
</cp:coreProperties>
</file>