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900" w:after="1020" w:line="290" w:lineRule="auto"/>
        <w:ind w:left="54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Załącznik Nr 1 do Zarządzenia nr 161/2021</w:t>
        <w:br/>
        <w:t>Burmistrza Gminy i Miasta Węgliniec</w:t>
        <w:br/>
        <w:t>dnia 31.12.2021 r.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TABELA</w:t>
      </w:r>
      <w:bookmarkEnd w:id="0"/>
    </w:p>
    <w:tbl>
      <w:tblPr>
        <w:tblOverlap w:val="never"/>
        <w:jc w:val="center"/>
        <w:tblLayout w:type="fixed"/>
      </w:tblPr>
      <w:tblGrid>
        <w:gridCol w:w="695"/>
        <w:gridCol w:w="2473"/>
        <w:gridCol w:w="1559"/>
        <w:gridCol w:w="1667"/>
        <w:gridCol w:w="2718"/>
      </w:tblGrid>
      <w:tr>
        <w:trPr>
          <w:trHeight w:val="616" w:hRule="exact"/>
        </w:trPr>
        <w:tc>
          <w:tcPr>
            <w:gridSpan w:val="5"/>
            <w:tcBorders/>
            <w:shd w:val="clear" w:color="auto" w:fill="auto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l-PL" w:eastAsia="pl-PL" w:bidi="pl-PL"/>
              </w:rPr>
              <w:t>CEN JEDNOSTKOWYCH, NORM PRZYDZIAŁU I CZASOOKRESU</w:t>
              <w:br/>
              <w:t>UŻYWALNOŚCI UROCZYSTEGO UBIORU SŁUŻBOWEGO</w:t>
            </w:r>
          </w:p>
        </w:tc>
      </w:tr>
      <w:tr>
        <w:trPr>
          <w:trHeight w:val="61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l-PL" w:eastAsia="pl-PL" w:bidi="pl-PL"/>
              </w:rPr>
              <w:t>Lp.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l-PL" w:eastAsia="pl-PL" w:bidi="pl-PL"/>
              </w:rPr>
              <w:t>Asortyment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Cena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l-PL" w:eastAsia="pl-PL" w:bidi="pl-PL"/>
              </w:rPr>
              <w:t>Jednostkowa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l-PL" w:eastAsia="pl-PL" w:bidi="pl-PL"/>
              </w:rPr>
              <w:t>Czasookres</w:t>
            </w:r>
          </w:p>
        </w:tc>
      </w:tr>
      <w:tr>
        <w:trPr>
          <w:trHeight w:val="88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Garnitur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Kostium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1.000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2 lata dla Kierownika i</w:t>
              <w:br/>
              <w:t>z-ca Kierownika USC</w:t>
            </w:r>
          </w:p>
        </w:tc>
      </w:tr>
      <w:tr>
        <w:trPr>
          <w:trHeight w:val="958" w:hRule="exact"/>
        </w:trPr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Bluzka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Koszula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200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 rok dla Kierownika i</w:t>
              <w:br/>
              <w:t>z- ca Kierownika USC</w:t>
            </w:r>
          </w:p>
        </w:tc>
      </w:tr>
      <w:tr>
        <w:trPr>
          <w:trHeight w:val="86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Buty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l-PL" w:eastAsia="pl-PL" w:bidi="pl-PL"/>
              </w:rPr>
              <w:t>1 para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250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hanging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I rok dla Kierownika i</w:t>
              <w:br/>
              <w:t>Z-ca Kierownika</w:t>
              <w:br/>
              <w:t>USC</w:t>
            </w:r>
          </w:p>
        </w:tc>
      </w:tr>
      <w:tr>
        <w:trPr>
          <w:trHeight w:val="87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Kostium +</w:t>
              <w:br/>
              <w:t>bluzka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060" w:right="0" w:hanging="8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2 lata dla pracownika</w:t>
              <w:br/>
              <w:t>USC</w:t>
            </w:r>
          </w:p>
        </w:tc>
      </w:tr>
      <w:tr>
        <w:trPr>
          <w:trHeight w:val="882" w:hRule="exact"/>
        </w:trPr>
        <w:tc>
          <w:tcPr>
            <w:tcBorders>
              <w:bottom w:val="single" w:sz="4"/>
            </w:tcBorders>
            <w:shd w:val="clear" w:color="auto" w:fill="auto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Buty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l-PL" w:eastAsia="pl-PL" w:bidi="pl-PL"/>
              </w:rPr>
              <w:t>1 para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250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hanging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2 lata dla pracownika</w:t>
              <w:br/>
              <w:t>USC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0" w:line="293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Załącznik Nr 2 do Zarządzenia nr 161/2021</w:t>
        <w:br/>
        <w:t>Burmistrza Gminy i Miasta Węgliniec</w:t>
        <w:br/>
        <w:t>dnia 31.12.2021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Wniosek o wypłatę ekwiwalentu pieniężnego na sfinansowanie kosztów zakupu</w:t>
        <w:br/>
        <w:t>uroczystego ubioru dla pracowników Urzędu Stanu Cywilnego w Węglińcu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DANE PRACOWNIKA 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26" w:val="left"/>
          <w:tab w:leader="dot" w:pos="808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Imię i nazwisko</w:t>
        <w:tab/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  <w:tab w:leader="dot" w:pos="808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Stanowisko</w:t>
        <w:tab/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1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Ekwiwalent wypłacany po raz pierwszy: TAK / NIE *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5" w:val="left"/>
          <w:tab w:leader="dot" w:pos="808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wysokość wypłacanego ekwiwalentu</w:t>
        <w:tab/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Składniki i data wypłaconego ekwiwalentu: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73" w:val="left"/>
          <w:tab w:leader="dot" w:pos="808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Garnitur / Kostium</w:t>
        <w:tab/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87" w:val="left"/>
          <w:tab w:leader="dot" w:pos="808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Bluzka / Koszula </w:t>
        <w:tab/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69" w:val="left"/>
          <w:tab w:leader="dot" w:pos="808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Kostium / Bluzka</w:t>
        <w:tab/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80" w:val="left"/>
          <w:tab w:leader="dot" w:pos="8088" w:val="left"/>
        </w:tabs>
        <w:bidi w:val="0"/>
        <w:spacing w:before="0" w:after="66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Buty</w:t>
        <w:tab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 Data i podpis wnioskodawcy)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Wyżej wymieniona osoba spełnia / nie spełnia * warunki do wypłaty ekwiwalentu za następujące</w:t>
        <w:br/>
        <w:t>elementy ubioru uroczystego: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30" w:val="left"/>
          <w:tab w:leader="dot" w:pos="808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Garnitur / Kostium</w:t>
        <w:tab/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55" w:val="left"/>
          <w:tab w:leader="dot" w:pos="808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Bluzka / Koszula </w:t>
        <w:tab/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48" w:val="left"/>
          <w:tab w:leader="dot" w:pos="808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Kostium / Bluzka</w:t>
        <w:tab/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55" w:val="left"/>
          <w:tab w:leader="dot" w:pos="8088" w:val="left"/>
        </w:tabs>
        <w:bidi w:val="0"/>
        <w:spacing w:before="0" w:after="90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Buty</w:t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dot" w:pos="3859" w:val="right"/>
          <w:tab w:pos="4063" w:val="left"/>
          <w:tab w:leader="dot" w:pos="8088" w:val="left"/>
        </w:tabs>
        <w:bidi w:val="0"/>
        <w:spacing w:before="0" w:after="6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Razem do wypłaty:</w:t>
        <w:tab/>
        <w:t>zł.</w:t>
        <w:tab/>
        <w:t>(słownie kwota)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1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Zatwierdzam:</w:t>
      </w:r>
    </w:p>
    <w:sectPr>
      <w:footerReference w:type="default" r:id="rId5"/>
      <w:footerReference w:type="even" r:id="rId6"/>
      <w:footnotePr>
        <w:pos w:val="pageBottom"/>
        <w:numFmt w:val="decimal"/>
        <w:numRestart w:val="continuous"/>
      </w:footnotePr>
      <w:pgSz w:w="11900" w:h="16840"/>
      <w:pgMar w:top="1459" w:right="1377" w:bottom="2697" w:left="865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6227445</wp:posOffset>
              </wp:positionH>
              <wp:positionV relativeFrom="page">
                <wp:posOffset>9987915</wp:posOffset>
              </wp:positionV>
              <wp:extent cx="155575" cy="26987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5575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8"/>
                              <w:szCs w:val="5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556ADD"/>
                              <w:spacing w:val="0"/>
                              <w:w w:val="100"/>
                              <w:position w:val="0"/>
                              <w:sz w:val="58"/>
                              <w:szCs w:val="58"/>
                              <w:shd w:val="clear" w:color="auto" w:fill="auto"/>
                              <w:lang w:val="pl-PL" w:eastAsia="pl-PL" w:bidi="pl-PL"/>
                            </w:rPr>
                            <w:t>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90.35000000000002pt;margin-top:786.45000000000005pt;width:12.25pt;height:21.2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8"/>
                        <w:szCs w:val="58"/>
                      </w:rPr>
                    </w:pPr>
                    <w:r>
                      <w:rPr>
                        <w:rFonts w:ascii="Arial" w:eastAsia="Arial" w:hAnsi="Arial" w:cs="Arial"/>
                        <w:color w:val="556ADD"/>
                        <w:spacing w:val="0"/>
                        <w:w w:val="100"/>
                        <w:position w:val="0"/>
                        <w:sz w:val="58"/>
                        <w:szCs w:val="58"/>
                        <w:shd w:val="clear" w:color="auto" w:fill="auto"/>
                        <w:lang w:val="pl-PL" w:eastAsia="pl-PL" w:bidi="pl-PL"/>
                      </w:rPr>
                      <w:t>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Nagłówek lub stopka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Nagłówek #1_"/>
    <w:basedOn w:val="DefaultParagraphFont"/>
    <w:link w:val="Style7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0">
    <w:name w:val="Inne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Tekst treści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300"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Nagłówek lub stopka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Nagłówek #1"/>
    <w:basedOn w:val="Normal"/>
    <w:link w:val="CharStyle8"/>
    <w:pPr>
      <w:widowControl w:val="0"/>
      <w:shd w:val="clear" w:color="auto" w:fill="auto"/>
      <w:spacing w:after="180"/>
      <w:jc w:val="center"/>
      <w:outlineLvl w:val="0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9">
    <w:name w:val="Inne"/>
    <w:basedOn w:val="Normal"/>
    <w:link w:val="CharStyle10"/>
    <w:pPr>
      <w:widowControl w:val="0"/>
      <w:shd w:val="clear" w:color="auto" w:fill="auto"/>
      <w:spacing w:after="300"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Tekst treści (2)"/>
    <w:basedOn w:val="Normal"/>
    <w:link w:val="CharStyle16"/>
    <w:pPr>
      <w:widowControl w:val="0"/>
      <w:shd w:val="clear" w:color="auto" w:fill="auto"/>
      <w:spacing w:after="620"/>
      <w:ind w:left="60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KM_C224e-20220421115255</dc:title>
  <dc:subject/>
  <dc:creator/>
  <cp:keywords/>
</cp:coreProperties>
</file>