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617220</wp:posOffset>
                </wp:positionH>
                <wp:positionV relativeFrom="paragraph">
                  <wp:posOffset>12700</wp:posOffset>
                </wp:positionV>
                <wp:extent cx="1414780" cy="53467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780" cy="534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E99AB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BURMISTRZ</w:t>
                              <w:br/>
                              <w:t>Gminy i Miasta</w:t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.600000000000001pt;margin-top:1.pt;width:111.40000000000001pt;height:42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2" w:lineRule="auto"/>
                        <w:ind w:left="0" w:right="0" w:firstLine="0"/>
                        <w:jc w:val="center"/>
                      </w:pPr>
                      <w:r>
                        <w:rPr>
                          <w:color w:val="E99AB5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BURMISTRZ</w:t>
                        <w:br/>
                        <w:t>Gminy i Miasta</w:t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nr 139/2021</w:t>
        <w:br/>
        <w:t>Burmistrza Gminy i Miasta Węgliniec</w:t>
        <w:br/>
        <w:t>z dnia 31.12.2021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procedury dotyczącej szczegółowych zasad, sposobu i trybu</w:t>
        <w:br/>
        <w:t>rozpatrywania złożonych wniosków o zawarcie umowy dzierżawy gruntu, najmu</w:t>
        <w:br/>
        <w:t>pomieszczeń gospodarczych, garaży.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uchwały Nr 152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l-PL" w:eastAsia="pl-PL" w:bidi="pl-PL"/>
        </w:rPr>
        <w:t>/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XLVI/02 Rady Gminy i Miasta Węgliniec z dnia 27.02.2002r.</w:t>
        <w:br/>
        <w:t>oraz Zarządzenia nr 26/2011 Burmistrza Gminy i Miasta Węgliniec z dnia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kwietnia 201! roku</w:t>
        <w:br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vi'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sprawie określenia procedury dotyczącej szczegółowych zasad, sposobu i trybu rozpatrywania</w:t>
        <w:br/>
        <w:t>złożonych wniosków o zawarcie umowy dzierżawy gruntu - majątku Gminy i Miasta Węgliniec, którym</w:t>
        <w:br/>
        <w:t>administruje Zakład Usług Komunalnych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 w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Węglińcu.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zarządzam , co następuje: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Ustalam procedurę w zakresie dotyczącym szczegółowych zasad, sposobu i trybu</w:t>
        <w:br/>
        <w:t>rozpatrywania złożonych wniosków o zawarcie umowy dzierżawy gruntu, najmu</w:t>
        <w:br/>
        <w:t>pomieszczeń gospodarczych, garaży stanowiących majątek Gminy i Miasta Węgliniec: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77" w:val="left"/>
        </w:tabs>
        <w:bidi w:val="0"/>
        <w:spacing w:before="0" w:after="0" w:line="240" w:lineRule="auto"/>
        <w:ind w:left="62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Wnioskodawca składa wniosek o najem/ dzierżawę w Urzędzie Gminy i Miasta</w:t>
        <w:br/>
        <w:t>w Węglińcu i jego dane osobowe podane we wniosku wymagają potwierdzenia</w:t>
        <w:br/>
        <w:t>z danymi z dowodu osobistego przez pracownika UGiM w Węglińcu wg wzoru</w:t>
        <w:br/>
        <w:t>określonego w załączniku nr 1 do zarządzenia.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77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Kompletny wniosek winien być rozpatrzony niezwłocznie.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77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Pracownicy Urzędu Gminy i Miasta zobowiązani są do: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1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wywieszenia ogłoszenia stanowiącego załącznik nr 2 do zarządzenia, na</w:t>
        <w:br/>
        <w:t>minimum 7 dni, o zamiarze wynajęcia pomieszczeń gospodarczych, garaży,</w:t>
        <w:br/>
        <w:t>wydzierżawienia gruntu (kopie ogłoszenia wraz z datą wykonania pomiaru</w:t>
        <w:br/>
        <w:t>w aktach sprawy),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1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pomiaru przedmiotu rozpatrywanego wniosku lub potwierdzenie jego</w:t>
        <w:br/>
        <w:t>zgodności z zawartą umową,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przygotowania mapy wraz z zaznaczonym szkicem gruntu,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1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uzyskania aktualnego wypisu z Ewidencji Gruntów Starostwa Powiatowego</w:t>
        <w:br/>
        <w:t>w Zgorzelcu,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przygotowania projektu uchwały (w przypadku kolejnej umowy),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1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opracowania uzasadnienia złożonego wniosku wraz z informacją czy są inne</w:t>
        <w:br/>
        <w:t>osoby w przedmiotowym budynku lub w bezpośrednim jego sąsiedztwie,</w:t>
        <w:br/>
        <w:t>zainteresowane zawarciem umowy dzierżawy,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1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złożenia kompletnego wniosku w sekretariacie Urzędu Gminy i Miasta w</w:t>
        <w:br/>
        <w:t>Węglińcu ( w przypadku umowy po raz kolejny)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1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poinformowania wnioskodawcy o przekazaniu kompletnego wniosku do</w:t>
        <w:br/>
        <w:t>Urzędu Gminy i Miasta w Węglińcu celem uzyskania indywidualnej zgody do</w:t>
        <w:br/>
        <w:t>zawarcia wnioskowanej umowy,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prowadzenia rejestru umów najmu i dzierżaw,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1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prowadzenia ewidencji graficznej zgodnej z rejestrem o którym mowa w § 1</w:t>
        <w:br/>
        <w:t>ust. 3 pkt j,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5" w:val="left"/>
        </w:tabs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podania do wiadomości informacji o wolnych ogrodach.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77" w:val="left"/>
        </w:tabs>
        <w:bidi w:val="0"/>
        <w:spacing w:before="0" w:after="0" w:line="240" w:lineRule="auto"/>
        <w:ind w:left="54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otrzymaniu uchwały, należy w terminie 7 dni od dnia ich otrzymania zawrzeć</w:t>
        <w:br/>
        <w:t>stosowną umowę.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77" w:val="left"/>
        </w:tabs>
        <w:bidi w:val="0"/>
        <w:spacing w:before="0" w:after="80" w:line="240" w:lineRule="auto"/>
        <w:ind w:left="54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przypadku umowy po raz pierwszy należy zawrzeć umowę niezwłocznie nie dłużej</w:t>
        <w:br/>
        <w:t>niż 30 dni od złożenia wniosku.</w:t>
      </w:r>
      <w:r>
        <w:br w:type="page"/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9" w:val="left"/>
        </w:tabs>
        <w:bidi w:val="0"/>
        <w:spacing w:before="0" w:after="0" w:line="240" w:lineRule="auto"/>
        <w:ind w:left="5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Integralną częścią umowy jest załącznik graficzny wskazujący lokalizację przedmiotu</w:t>
        <w:br/>
        <w:t>dzierżawy lub najmu potwierdzony przez Dzierżawcę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9" w:val="left"/>
        </w:tabs>
        <w:bidi w:val="0"/>
        <w:spacing w:before="0" w:after="0" w:line="240" w:lineRule="auto"/>
        <w:ind w:left="5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przypadku przedłużenia umowy już istniejącej, dotyczącej zweryfikowanej</w:t>
        <w:br/>
        <w:t>przez pracownika UGiM działki, należy złożyć wniosek o przedłużenie umowy -</w:t>
        <w:br/>
        <w:t>załącznik nr 1.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9" w:val="left"/>
        </w:tabs>
        <w:bidi w:val="0"/>
        <w:spacing w:before="0" w:after="0" w:line="240" w:lineRule="auto"/>
        <w:ind w:left="5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Kierownikowi Wydziału Infrastruktury</w:t>
        <w:br/>
        <w:t>Komunalnej i Gospodarki Nieruchomościami oraz podinspektorowi ds. Komunalnych.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9" w:val="left"/>
        </w:tabs>
        <w:bidi w:val="0"/>
        <w:spacing w:before="0" w:after="280" w:line="240" w:lineRule="auto"/>
        <w:ind w:left="5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 z mocą obowiązującą od dnia</w:t>
        <w:br/>
        <w:t>01.01.2022 r. i podlega ogłoszeniu na tablicy ogłoszeń i stronie internetowej UGiM</w:t>
        <w:br/>
        <w:t>w Węglińcu.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Załączniki: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33" w:lineRule="auto"/>
        <w:ind w:left="0" w:right="0" w:firstLine="58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wniosek o dzierżawę/ wynajem / przedłużenie umowy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1320" w:line="240" w:lineRule="auto"/>
        <w:ind w:left="0" w:right="0" w:firstLine="58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wzór ogłoszenia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1300" w:firstLine="0"/>
        <w:jc w:val="right"/>
        <w:rPr>
          <w:sz w:val="17"/>
          <w:szCs w:val="17"/>
        </w:rPr>
      </w:pPr>
      <w:r>
        <w:rPr>
          <w:rFonts w:ascii="Tahoma" w:eastAsia="Tahoma" w:hAnsi="Tahoma" w:cs="Tahoma"/>
          <w:color w:val="8179C5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 xml:space="preserve">jminy^y^sta </w:t>
      </w:r>
      <w:r>
        <w:rPr>
          <w:rFonts w:ascii="Tahoma" w:eastAsia="Tahoma" w:hAnsi="Tahoma" w:cs="Tahoma"/>
          <w:color w:val="E99AB5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Węgliniec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01" w:right="1331" w:bottom="1276" w:left="1407" w:header="673" w:footer="848" w:gutter="0"/>
          <w:pgNumType w:start="1"/>
          <w:cols w:space="720"/>
          <w:noEndnote/>
          <w:rtlGutter w:val="0"/>
          <w:docGrid w:linePitch="360"/>
        </w:sectPr>
      </w:pPr>
      <w:r>
        <w:rPr>
          <w:color w:val="E99AB5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 Wieczorek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8240" w:right="0" w:firstLine="0"/>
        <w:jc w:val="righ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l-PL" w:eastAsia="pl-PL" w:bidi="pl-PL"/>
        </w:rPr>
        <w:t>Załącznik nr 1 do Zarządzenia Nrl39/2O21</w:t>
        <w:br/>
        <w:t>Burmistrza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l-PL" w:eastAsia="pl-PL" w:bidi="pl-PL"/>
        </w:rPr>
        <w:t>Gminy i Miasta w Węglińcu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dot" w:pos="3168" w:val="left"/>
        </w:tabs>
        <w:bidi w:val="0"/>
        <w:spacing w:before="0" w:after="540" w:line="240" w:lineRule="auto"/>
        <w:ind w:left="0" w:right="32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673100</wp:posOffset>
                </wp:positionH>
                <wp:positionV relativeFrom="paragraph">
                  <wp:posOffset>139700</wp:posOffset>
                </wp:positionV>
                <wp:extent cx="3129280" cy="1397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29280" cy="139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(imię i nazwisko wnioskodawcy-pismem drukowanym, wielkimi literami)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3.pt;margin-top:11.pt;width:246.40000000000001pt;height:11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(imię i nazwisko wnioskodawcy-pismem drukowanym, wielkimi literami)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Węgliniec dnia,</w:t>
        <w:tab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(adres zameldowania)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(adres zamieszkiwania/do korespondencji gdy inny niż zameldowania)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(telefon)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Urząd Gminy i Miasta</w:t>
        <w:br/>
        <w:t>w Węglińcu</w:t>
        <w:br/>
        <w:t>ul. Sikorskiego 3</w:t>
        <w:br/>
        <w:t>59-940 Węgliniec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4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WNIOSEK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dot" w:pos="967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Zwracam się z prośbą:</w:t>
      </w:r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8" w:val="left"/>
          <w:tab w:leader="dot" w:pos="10157" w:val="left"/>
        </w:tabs>
        <w:bidi w:val="0"/>
        <w:spacing w:before="0" w:after="0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wynajem/dzierżawę po raz pierwszy przy ul</w:t>
        <w:tab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dot" w:pos="9737" w:val="left"/>
        </w:tabs>
        <w:bidi w:val="0"/>
        <w:spacing w:before="0" w:after="0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</w:t>
        <w:tab/>
      </w:r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8" w:val="left"/>
          <w:tab w:leader="dot" w:pos="5657" w:val="right"/>
          <w:tab w:pos="5844" w:val="left"/>
          <w:tab w:leader="dot" w:pos="7968" w:val="left"/>
        </w:tabs>
        <w:bidi w:val="0"/>
        <w:spacing w:before="0" w:after="0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przedłużenie istniejącej umowy nr</w:t>
        <w:tab/>
        <w:t>z</w:t>
        <w:tab/>
        <w:t>dnia</w:t>
        <w:tab/>
        <w:t>wynajmu/dzierżawy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dot" w:pos="5423" w:val="right"/>
          <w:tab w:leader="dot" w:pos="8926" w:val="left"/>
        </w:tabs>
        <w:bidi w:val="0"/>
        <w:spacing w:before="0" w:after="0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</w:t>
        <w:tab/>
        <w:t>w</w:t>
        <w:tab/>
      </w:r>
    </w:p>
    <w:p>
      <w:pPr>
        <w:pStyle w:val="Style2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9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Planowane przeznaczenie przedmiotu wniosku (zaznaczyć X):</w:t>
      </w:r>
    </w:p>
    <w:p>
      <w:pPr>
        <w:pStyle w:val="Style2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4" w:val="left"/>
          <w:tab w:pos="1042" w:val="left"/>
        </w:tabs>
        <w:bidi w:val="0"/>
        <w:spacing w:before="0" w:after="0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najem pomieszczenia gospodarczego</w:t>
      </w:r>
    </w:p>
    <w:p>
      <w:pPr>
        <w:pStyle w:val="Style2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4" w:val="left"/>
          <w:tab w:pos="1042" w:val="left"/>
        </w:tabs>
        <w:bidi w:val="0"/>
        <w:spacing w:before="0" w:after="0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najem garażu murowanego</w:t>
      </w:r>
    </w:p>
    <w:p>
      <w:pPr>
        <w:pStyle w:val="Style2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4" w:val="left"/>
        </w:tabs>
        <w:bidi w:val="0"/>
        <w:spacing w:before="0" w:after="0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dzierżawa ogródka przydomowego z przeznaczeniem na cele rekreacyjne</w:t>
      </w:r>
    </w:p>
    <w:p>
      <w:pPr>
        <w:pStyle w:val="Style2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4" w:val="left"/>
        </w:tabs>
        <w:bidi w:val="0"/>
        <w:spacing w:before="0" w:after="0"/>
        <w:ind w:left="8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dzierżawa gruntu z przeznaczeniem na nieruchomość gruntową niezabudowaną użytkowaną pod</w:t>
        <w:br/>
        <w:t>zabudowę kubaturową</w:t>
      </w:r>
    </w:p>
    <w:p>
      <w:pPr>
        <w:pStyle w:val="Style2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4" w:val="left"/>
        </w:tabs>
        <w:bidi w:val="0"/>
        <w:spacing w:before="0" w:after="240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inne jakie: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Jednocześnie oświadczam, że w okresie obowiązywania ostatniej umowy nie zaszła żadna zmiana co do lokalizacji,</w:t>
        <w:br/>
        <w:t>powierzchni oraz przeznaczenia wynajmowanego/dzierżawionego przedmiotu umowy.</w:t>
      </w:r>
    </w:p>
    <w:p>
      <w:pPr>
        <w:pStyle w:val="Style2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31" w:val="left"/>
        </w:tabs>
        <w:bidi w:val="0"/>
        <w:spacing w:before="0" w:after="46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Oznaczenie geodezyjne nieruchomości gruntowej*</w:t>
      </w:r>
    </w:p>
    <w:p>
      <w:pPr>
        <w:pStyle w:val="Style2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27" w:val="left"/>
        </w:tabs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Powierzchnia wynajmowanego/ wydzierżawionego przedmiotu umowy*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( oryginał dowodu osobistego do wglądu 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art. 13 Rozporządzenia Parlamentu Europejskiego i Rady (UE) 2016/679 z dnia 27 kwietnia 2016 roku w sprawie ochrony osób fizycznych w</w:t>
        <w:br/>
        <w:t>związku z przetwarzaniem danych osobowych i w sprawie swobodnego przepływu takich danych oraz uchylenia dyrektywy 95/46/WE (dalej: RODO)</w:t>
        <w:br/>
        <w:t>informuję, że: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Administratorem Pani/Pana danych osobowych jest Urząd Gminy i Miasta w Węglińcu(dalej zwany UGiM) z siedzibą w Węglińcu przy ul.</w:t>
        <w:br/>
        <w:t xml:space="preserve">Sikorskiego 3, tel, 757711435, e-mail: </w:t>
      </w:r>
      <w:r>
        <w:fldChar w:fldCharType="begin"/>
      </w:r>
      <w:r>
        <w:rPr/>
        <w:instrText> HYPERLINK "mailto:wegliniec@wegliniec.pl"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wegliniec@wegliniec.pl</w:t>
      </w:r>
      <w:r>
        <w:fldChar w:fldCharType="end"/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sprawach z zakresu ochrony danych osobowych może Pani/Pan kontaktować się z Inspektorem Ochrony Danych pod adresem e-mail:</w:t>
        <w:br/>
      </w:r>
      <w:r>
        <w:fldChar w:fldCharType="begin"/>
      </w:r>
      <w:r>
        <w:rPr/>
        <w:instrText> HYPERLINK "mailto:wcgliniec@weglinicc.pl"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wcgliniec@weglinicc.pl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przetwarzane będą na podstawie RODO, dla potrzeb realizacji łączącej nas umowy najmu i</w:t>
        <w:br/>
        <w:t>dzierżawy oraz ewentualnego ustalenia, dochodzenia lub obrony przed roszczeniami.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8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mogą być udostępniane tutejszemu Urzędowi Gminy i Miasta Węgliniec uczestniczącemu w procedurze rozpatrywania wniosku.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przechowywane będą przez okres trwania łączącej nas umowy, a także później, tj. do czasu upływu terminu przedawnienia</w:t>
        <w:br/>
        <w:t>ewentualnych roszczeń lub odpowiednio przez okres uzasadniony koniecznością przechowywania dokumentacji księgowej zgodnie z przepisami.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9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 Pani/Pan prawo żądania dostępu do treści danych osobowych, ich sprostowania, usunięcia, ograniczenia przetwarzania, a także prawo wniesienia</w:t>
        <w:br/>
        <w:t>sprzeciwu wobec przetwarzania danych oraz do przenoszenia danych.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 Pani/Pana prawo wniesienia skargi do organu nadzorczego tj. Prezesa Urzędu Ochrony Danych Osobowych, gdy uzasadnione jest, iż dane osobowe</w:t>
        <w:br/>
        <w:t>przetwarzane są przez administratora niezgodnie z przepisami RODO.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7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Podanie danych osobowych jest obligatoryjne w oparciu o przepisy prawa, a w pozostałym zakresie dobrowolne.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8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Dane osobowe nie będą przekazywane do państwa trzeciego lub organizacji międzynarodowej oraz nie będąprofilowane.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Przyjąłem do wiadomości powyższą informację i oświadczam, je dane osobowe podane przeze mnie są zgodne z prawdą, podaj? dobrowolnie i wyrajam</w:t>
        <w:br/>
        <w:t>Zgodę na ich przetwarzanie w zakresie dotyczącym złojonego wniosku oraz umowy zawartej na jego podstawie.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l-PL" w:eastAsia="pl-PL" w:bidi="pl-PL"/>
        </w:rPr>
        <w:t>* pkt. 2,3 wypełnia UGiM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1740" w:firstLine="0"/>
        <w:jc w:val="right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l-PL" w:eastAsia="pl-PL" w:bidi="pl-PL"/>
        </w:rPr>
        <w:t>Podpis wnioskodawcy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377" w:lineRule="auto"/>
        <w:ind w:left="0" w:right="0" w:firstLine="60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Dane osobowe i adres zameldowania wnioskodawcy pracownik UGiM w Węglińcu potwierdził na podstawie udostępnionego mu do</w:t>
        <w:br/>
        <w:t>wglądu dowodu osobistego.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560" w:firstLine="0"/>
        <w:jc w:val="right"/>
        <w:rPr>
          <w:sz w:val="9"/>
          <w:szCs w:val="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l-PL" w:eastAsia="pl-PL" w:bidi="pl-PL"/>
        </w:rPr>
        <w:t>data, podpis i pieczątka pracownika UGiM w Węglińcu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2 do Zarządzenia Nr 139/2021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OGŁOSZENIE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Urząd Gminy i Miasta w Węglińcu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670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informuje o wszczęciu na wniosek strony procedury wydzierżawienia / najmu</w:t>
        <w:br/>
        <w:t>nieruchomości o powierzchni-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3920" w:val="left"/>
          <w:tab w:leader="dot" w:pos="618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położonej w</w:t>
        <w:tab/>
        <w:t>na działce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przeznaczeniem na: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18" w:val="left"/>
        </w:tabs>
        <w:bidi w:val="0"/>
        <w:spacing w:before="0" w:after="0" w:line="240" w:lineRule="auto"/>
        <w:ind w:left="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najem pomieszczenia gospodarczego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22" w:val="left"/>
        </w:tabs>
        <w:bidi w:val="0"/>
        <w:spacing w:before="0" w:after="0" w:line="240" w:lineRule="auto"/>
        <w:ind w:left="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najem garażu murowanego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42" w:val="left"/>
        </w:tabs>
        <w:bidi w:val="0"/>
        <w:spacing w:before="0" w:after="0" w:line="240" w:lineRule="auto"/>
        <w:ind w:left="440" w:right="0" w:hanging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dzierżawę ogródka przydomowego z przeznaczeniem na cele rekreacyjne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42" w:val="left"/>
        </w:tabs>
        <w:bidi w:val="0"/>
        <w:spacing w:before="0" w:after="0" w:line="240" w:lineRule="auto"/>
        <w:ind w:left="440" w:right="0" w:hanging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dzierżawę gruntu z przeznaczeniem na nieruchomość gruntową niezabudowaną</w:t>
        <w:br/>
        <w:t>użytkowaną pod zabudowę kubaturową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22" w:val="left"/>
        </w:tabs>
        <w:bidi w:val="0"/>
        <w:spacing w:before="0" w:after="300" w:line="240" w:lineRule="auto"/>
        <w:ind w:left="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inne jakie: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60" w:right="720" w:bottom="847" w:left="919" w:header="332" w:footer="41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Procedura jest wszczynana po raz pierwszy dla przedmiotowej nieruchomości.</w:t>
        <w:br/>
        <w:t>Szczegółowych informacji można uzyskać pod numerem tel.75 77 11 435(30) lub w</w:t>
        <w:br/>
        <w:t>siedzibie Urzędu w Węglińcu przy ul. Sikorskiego 3 (parter)</w:t>
      </w:r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7" w:right="0" w:bottom="6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31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Węgliniec 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dot" w:pos="2333" w:val="left"/>
        </w:tabs>
        <w:bidi w:val="0"/>
        <w:spacing w:before="0" w:after="0" w:line="266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Wywieszono do wiadomości mieszkańców</w:t>
        <w:br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w dniu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Gminy i Miasta w Węglińcu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47" w:right="2058" w:bottom="647" w:left="1032" w:header="0" w:footer="3" w:gutter="0"/>
      <w:cols w:num="2" w:space="1966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□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bullet"/>
      <w:lvlText w:val="□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bullet"/>
      <w:lvlText w:val="□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Inne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Tekst treści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2">
    <w:name w:val="Tekst treści (3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Inne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Tekst treści (2)"/>
    <w:basedOn w:val="Normal"/>
    <w:link w:val="CharStyle19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1">
    <w:name w:val="Tekst treści (3)"/>
    <w:basedOn w:val="Normal"/>
    <w:link w:val="CharStyle22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KM_C224e-20220422103713</dc:title>
  <dc:subject/>
  <dc:creator/>
  <cp:keywords/>
</cp:coreProperties>
</file>