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965E" w14:textId="77777777" w:rsidR="00945B4D" w:rsidRDefault="00EA2022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845/XLIX/22  </w:t>
      </w:r>
    </w:p>
    <w:p w14:paraId="2323799A" w14:textId="77777777" w:rsidR="00945B4D" w:rsidRDefault="00EA2022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2FCE08A" w14:textId="77777777" w:rsidR="00945B4D" w:rsidRDefault="00EA2022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A3ECE92" w14:textId="77777777" w:rsidR="00945B4D" w:rsidRDefault="00EA2022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przyznania pierwszeństwa w nabyciu udziału w nieruchomości, wyrażenia zgody sprzedaż udziału w nieruchomości zabudowanej oraz ustalenia wysokości bonifikaty</w:t>
      </w:r>
      <w:r>
        <w:rPr>
          <w:rFonts w:ascii="Times New Roman" w:eastAsia="Times New Roman" w:hAnsi="Times New Roman" w:cs="Times New Roman"/>
        </w:rPr>
        <w:t xml:space="preserve"> </w:t>
      </w:r>
    </w:p>
    <w:p w14:paraId="368798F9" w14:textId="77777777" w:rsidR="00945B4D" w:rsidRDefault="00EA2022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H  oraz art. 40 ust. 2 pkt 2 ustawy z dnia 8 marca 1990 r. o samorządzie gminnym (Dz. U. z 2021r. poz. 1372,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34 ust. 6a  i 6b, art. 37 ust. 2 pkt 1 i art. 68. Ust. 1 pkt 1 i ust.1b ustawy z dnia 21 sierpnia 1997r. o gospodarce nieruchomościami (Dz. U. z 2021, poz. 1899), Rada Miejska Węglińca uchwala, co następuje: </w:t>
      </w:r>
    </w:p>
    <w:p w14:paraId="0B044B72" w14:textId="77777777" w:rsidR="00945B4D" w:rsidRDefault="00EA2022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Przyznaje się pierwszeństwo w nabyciu prawa własności nieruchomości zabudowanej segmentem mieszkalnym o numerze ewidencyjnym 1482/16 położonej w Zielonce nr 3/16 na rzecz dotychczasowego najemcy tj. </w:t>
      </w:r>
      <w:r w:rsidRPr="00356C3C">
        <w:rPr>
          <w:rFonts w:ascii="Times New Roman" w:eastAsia="Times New Roman" w:hAnsi="Times New Roman" w:cs="Times New Roman"/>
          <w:highlight w:val="black"/>
        </w:rPr>
        <w:t>Pana Stanisława Jaworskiego</w:t>
      </w:r>
      <w:r>
        <w:rPr>
          <w:rFonts w:ascii="Times New Roman" w:eastAsia="Times New Roman" w:hAnsi="Times New Roman" w:cs="Times New Roman"/>
        </w:rPr>
        <w:t xml:space="preserve"> oraz wyraża zgodę na sprzedaż nieruchomości na jego rzecz. </w:t>
      </w:r>
    </w:p>
    <w:p w14:paraId="3ECF16BA" w14:textId="77777777" w:rsidR="00945B4D" w:rsidRDefault="00EA2022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2. Ustala się bonifikatę w wysokości 99% przy sprzedaży prawa własności nieruchomości zabudowanej położonej w Zielonce nr 3/16 określonej w ust. 1. </w:t>
      </w:r>
    </w:p>
    <w:p w14:paraId="29A7ADE5" w14:textId="77777777" w:rsidR="00945B4D" w:rsidRDefault="00EA2022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0C6F93E" w14:textId="77777777" w:rsidR="00945B4D" w:rsidRDefault="00EA2022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C548B34" w14:textId="77777777" w:rsidR="00945B4D" w:rsidRDefault="00EA2022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26D0EE7" w14:textId="77777777" w:rsidR="00945B4D" w:rsidRDefault="00EA2022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CE1728F" w14:textId="77777777" w:rsidR="00945B4D" w:rsidRDefault="00EA2022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FF4AC17" w14:textId="77777777" w:rsidR="00945B4D" w:rsidRDefault="00EA2022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87AEDE2" w14:textId="77777777" w:rsidR="00945B4D" w:rsidRDefault="00EA2022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F04D6EF" w14:textId="77777777" w:rsidR="00945B4D" w:rsidRDefault="00EA2022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7B674E1" w14:textId="77777777" w:rsidR="00945B4D" w:rsidRDefault="00EA2022">
      <w:pPr>
        <w:spacing w:after="0"/>
        <w:ind w:left="55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DAE9E59" w14:textId="77777777" w:rsidR="00945B4D" w:rsidRDefault="00EA2022">
      <w:pPr>
        <w:spacing w:after="2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2EFDA888" w14:textId="77777777" w:rsidR="00945B4D" w:rsidRDefault="00EA2022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543727F8" w14:textId="77777777" w:rsidR="00945B4D" w:rsidRDefault="00EA2022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30548A2" w14:textId="77777777" w:rsidR="00945B4D" w:rsidRDefault="00EA2022">
      <w:pPr>
        <w:spacing w:after="3196" w:line="249" w:lineRule="auto"/>
        <w:ind w:left="15" w:right="5" w:hanging="10"/>
        <w:jc w:val="both"/>
      </w:pPr>
      <w:r w:rsidRPr="00356C3C">
        <w:rPr>
          <w:rFonts w:ascii="Times New Roman" w:eastAsia="Times New Roman" w:hAnsi="Times New Roman" w:cs="Times New Roman"/>
          <w:highlight w:val="black"/>
        </w:rPr>
        <w:t>Pan Stanisław Jaworski</w:t>
      </w:r>
      <w:r>
        <w:rPr>
          <w:rFonts w:ascii="Times New Roman" w:eastAsia="Times New Roman" w:hAnsi="Times New Roman" w:cs="Times New Roman"/>
        </w:rPr>
        <w:t xml:space="preserve"> jest najemcą nieruchomości zabudowanej segmentem mieszkalnym w skład, której wchodzi działka o numerze ewidencyjnym 1482/16 położona w Zielonce 3/16 i wystąpił z wnioskiem  o jego kupno oraz zastosowanie przy jego sprzedaży bonifikaty. Na podstawie obowiązującej uchwały Rady Miejskiej Węglińca przy sprzedaży lokali mieszkalnych przyznawana jest bonifikata w wysokości 99%. Udział w nieruchomości, o nabycie którego wystąpił </w:t>
      </w:r>
      <w:r w:rsidRPr="00356C3C">
        <w:rPr>
          <w:rFonts w:ascii="Times New Roman" w:eastAsia="Times New Roman" w:hAnsi="Times New Roman" w:cs="Times New Roman"/>
          <w:highlight w:val="black"/>
        </w:rPr>
        <w:t>Pan Stanisław Jaworski</w:t>
      </w:r>
      <w:r>
        <w:rPr>
          <w:rFonts w:ascii="Times New Roman" w:eastAsia="Times New Roman" w:hAnsi="Times New Roman" w:cs="Times New Roman"/>
        </w:rPr>
        <w:t xml:space="preserve">, nie spełnia wymogów samodzielnego lokalu mieszkalnego w myśl ustawy o własności lokali, gdyż znajduje się w segmencie mieszkalnym, wykorzystywany jest tylko na cele mieszkalne i nie posiada stosownego zaświadczenia, iż stanowi on samodzielny lokal mieszkalny. Nie można więc zastosować przepisów uchwały Rady Miejskiej. W związku z powyższym przyznano pierwszeństwo w nabyciu nieruchomości dla </w:t>
      </w:r>
      <w:r w:rsidRPr="00356C3C">
        <w:rPr>
          <w:rFonts w:ascii="Times New Roman" w:eastAsia="Times New Roman" w:hAnsi="Times New Roman" w:cs="Times New Roman"/>
          <w:highlight w:val="black"/>
        </w:rPr>
        <w:t>Pana Stanisława Jaworskiego</w:t>
      </w:r>
      <w:r>
        <w:rPr>
          <w:rFonts w:ascii="Times New Roman" w:eastAsia="Times New Roman" w:hAnsi="Times New Roman" w:cs="Times New Roman"/>
        </w:rPr>
        <w:t xml:space="preserve"> i ustalono bonifikatę w wysokości 99%. </w:t>
      </w:r>
    </w:p>
    <w:p w14:paraId="5CC04C23" w14:textId="77777777" w:rsidR="00945B4D" w:rsidRPr="00356C3C" w:rsidRDefault="00EA2022">
      <w:pPr>
        <w:pStyle w:val="Nagwek1"/>
        <w:rPr>
          <w:lang w:val="en-US"/>
        </w:rPr>
      </w:pPr>
      <w:r w:rsidRPr="00356C3C">
        <w:rPr>
          <w:lang w:val="en-US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835BA06" w14:textId="77777777" w:rsidR="00945B4D" w:rsidRDefault="00EA2022">
      <w:pPr>
        <w:tabs>
          <w:tab w:val="right" w:pos="9906"/>
        </w:tabs>
        <w:spacing w:after="0"/>
      </w:pPr>
      <w:r w:rsidRPr="00356C3C">
        <w:rPr>
          <w:rFonts w:ascii="Times New Roman" w:eastAsia="Times New Roman" w:hAnsi="Times New Roman" w:cs="Times New Roman"/>
          <w:sz w:val="18"/>
          <w:lang w:val="en-US"/>
        </w:rPr>
        <w:t xml:space="preserve">Id: 3854A213-1C57-4CC2-ACA0-839FD2B14F01. </w:t>
      </w:r>
      <w:r>
        <w:rPr>
          <w:rFonts w:ascii="Times New Roman" w:eastAsia="Times New Roman" w:hAnsi="Times New Roman" w:cs="Times New Roman"/>
          <w:sz w:val="18"/>
        </w:rPr>
        <w:t>Uchwalony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45B4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B4D"/>
    <w:rsid w:val="00356C3C"/>
    <w:rsid w:val="00945B4D"/>
    <w:rsid w:val="00EA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25863"/>
  <w15:docId w15:val="{7FC804C2-7148-4731-BCC1-3F412E9B0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845/XLIX/22</dc:title>
  <dc:subject>Uchwała Nr 845/XLIX/22  z dnia 27 maja 2022 r. Rady Miejskiej Węglińca w sprawie przyznania pierwszenstwa w nabyciu udzialu w nieruchomosci, wyrazenia zgody sprzedaz udzialu w nieruchomosci zabudowanej oraz ustalenia wysokosci bonifikaty</dc:subject>
  <dc:creator>Rada Miejska Weglinca</dc:creator>
  <cp:keywords/>
  <cp:lastModifiedBy>Alicja</cp:lastModifiedBy>
  <cp:revision>3</cp:revision>
  <dcterms:created xsi:type="dcterms:W3CDTF">2022-06-07T12:25:00Z</dcterms:created>
  <dcterms:modified xsi:type="dcterms:W3CDTF">2022-06-07T12:56:00Z</dcterms:modified>
</cp:coreProperties>
</file>