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B2DA1" w14:textId="77777777" w:rsidR="005A0B88" w:rsidRDefault="006E36C2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863/XLIX/22 </w:t>
      </w:r>
    </w:p>
    <w:p w14:paraId="02F24E50" w14:textId="77777777" w:rsidR="005A0B88" w:rsidRDefault="006E36C2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4B2F7DB" w14:textId="77777777" w:rsidR="005A0B88" w:rsidRDefault="006E36C2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0DB4729" w14:textId="77777777" w:rsidR="005A0B88" w:rsidRDefault="006E36C2">
      <w:pPr>
        <w:spacing w:after="477" w:line="241" w:lineRule="auto"/>
        <w:ind w:left="3708" w:hanging="3506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pomieszczenia gospodarczego</w:t>
      </w:r>
      <w:r>
        <w:rPr>
          <w:rFonts w:ascii="Times New Roman" w:eastAsia="Times New Roman" w:hAnsi="Times New Roman" w:cs="Times New Roman"/>
        </w:rPr>
        <w:t xml:space="preserve"> </w:t>
      </w:r>
    </w:p>
    <w:p w14:paraId="774595A8" w14:textId="77777777" w:rsidR="005A0B88" w:rsidRDefault="006E36C2">
      <w:pPr>
        <w:spacing w:after="120" w:line="238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559.) w związku z art. 37 ust. 4 ustawy z dnia 21 sierpnia 1997 r. o gospodarce 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438B3CDA" w14:textId="77777777" w:rsidR="005A0B88" w:rsidRDefault="006E36C2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pomieszczenia gospodarczego o łącznej powierzchni 14,10m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na czas nieoznaczony położone w Jagodzinie 4 na działce o numerze ewidencyjnym 320/5 </w:t>
      </w:r>
      <w:r w:rsidRPr="00B17EBE">
        <w:rPr>
          <w:rFonts w:ascii="Times New Roman" w:eastAsia="Times New Roman" w:hAnsi="Times New Roman" w:cs="Times New Roman"/>
          <w:highlight w:val="black"/>
        </w:rPr>
        <w:t>z Panią Moniką Mazur</w:t>
      </w:r>
      <w:r>
        <w:rPr>
          <w:rFonts w:ascii="Times New Roman" w:eastAsia="Times New Roman" w:hAnsi="Times New Roman" w:cs="Times New Roman"/>
        </w:rPr>
        <w:t xml:space="preserve"> </w:t>
      </w:r>
    </w:p>
    <w:p w14:paraId="4FAA4F16" w14:textId="77777777" w:rsidR="005A0B88" w:rsidRDefault="006E36C2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3A8DB4E" w14:textId="77777777" w:rsidR="005A0B88" w:rsidRDefault="006E36C2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 z mocą </w:t>
      </w:r>
      <w:proofErr w:type="spellStart"/>
      <w:r>
        <w:rPr>
          <w:rFonts w:ascii="Times New Roman" w:eastAsia="Times New Roman" w:hAnsi="Times New Roman" w:cs="Times New Roman"/>
        </w:rPr>
        <w:t>obowiązujacą</w:t>
      </w:r>
      <w:proofErr w:type="spellEnd"/>
      <w:r>
        <w:rPr>
          <w:rFonts w:ascii="Times New Roman" w:eastAsia="Times New Roman" w:hAnsi="Times New Roman" w:cs="Times New Roman"/>
        </w:rPr>
        <w:t xml:space="preserve"> od dnia 19.03.2022. </w:t>
      </w:r>
    </w:p>
    <w:p w14:paraId="0FF210C9" w14:textId="77777777" w:rsidR="005A0B88" w:rsidRDefault="006E36C2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547AB381" w14:textId="77777777" w:rsidR="005A0B88" w:rsidRDefault="006E36C2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2453675" w14:textId="77777777" w:rsidR="005A0B88" w:rsidRDefault="006E36C2">
      <w:pPr>
        <w:spacing w:after="0"/>
        <w:ind w:left="6674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446CAC5" w14:textId="77777777" w:rsidR="005A0B88" w:rsidRDefault="006E36C2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ADDBE1D" w14:textId="77777777" w:rsidR="005A0B88" w:rsidRDefault="006E36C2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7D32125" w14:textId="77777777" w:rsidR="005A0B88" w:rsidRDefault="006E36C2">
      <w:pPr>
        <w:spacing w:after="554" w:line="241" w:lineRule="auto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9AB74A4" w14:textId="77777777" w:rsidR="005A0B88" w:rsidRDefault="006E36C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1A67625" w14:textId="77777777" w:rsidR="005A0B88" w:rsidRDefault="006E36C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A0F369E" w14:textId="77777777" w:rsidR="005A0B88" w:rsidRDefault="006E36C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7AE0732" w14:textId="0E2ABD61" w:rsidR="005A0B88" w:rsidRDefault="005A0B88" w:rsidP="00372CEE">
      <w:pPr>
        <w:spacing w:after="0"/>
      </w:pPr>
    </w:p>
    <w:p w14:paraId="0A56D359" w14:textId="77777777" w:rsidR="005A0B88" w:rsidRDefault="006E36C2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3FF6AA11" w14:textId="77777777" w:rsidR="005A0B88" w:rsidRDefault="006E36C2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FBDF83D" w14:textId="3E858E7B" w:rsidR="005A0B88" w:rsidRDefault="006E36C2" w:rsidP="00372CEE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24B7EC80" w14:textId="3EF8A432" w:rsidR="00372CEE" w:rsidRDefault="00372CEE" w:rsidP="00372CEE">
      <w:pPr>
        <w:spacing w:after="0" w:line="249" w:lineRule="auto"/>
        <w:ind w:left="-5" w:hanging="10"/>
        <w:jc w:val="both"/>
      </w:pPr>
    </w:p>
    <w:p w14:paraId="63BFE6C2" w14:textId="54047D16" w:rsidR="00372CEE" w:rsidRDefault="00372CEE" w:rsidP="00372CEE">
      <w:pPr>
        <w:spacing w:after="0" w:line="249" w:lineRule="auto"/>
        <w:ind w:left="-5" w:hanging="10"/>
        <w:jc w:val="both"/>
      </w:pPr>
    </w:p>
    <w:p w14:paraId="4B3FA250" w14:textId="6342B16D" w:rsidR="00372CEE" w:rsidRDefault="00372CEE" w:rsidP="00372CEE">
      <w:pPr>
        <w:spacing w:after="0" w:line="249" w:lineRule="auto"/>
        <w:ind w:left="-5" w:hanging="10"/>
        <w:jc w:val="both"/>
      </w:pPr>
    </w:p>
    <w:p w14:paraId="109D7EB0" w14:textId="0511E27C" w:rsidR="00372CEE" w:rsidRDefault="00372CEE" w:rsidP="00372CEE">
      <w:pPr>
        <w:spacing w:after="0" w:line="249" w:lineRule="auto"/>
        <w:ind w:left="-5" w:hanging="10"/>
        <w:jc w:val="both"/>
      </w:pPr>
    </w:p>
    <w:p w14:paraId="1A2A5989" w14:textId="65B98FDE" w:rsidR="00372CEE" w:rsidRDefault="00372CEE" w:rsidP="00372CEE">
      <w:pPr>
        <w:spacing w:after="0" w:line="249" w:lineRule="auto"/>
        <w:ind w:left="-5" w:hanging="10"/>
        <w:jc w:val="both"/>
      </w:pPr>
    </w:p>
    <w:p w14:paraId="1AD13335" w14:textId="66A63FE2" w:rsidR="00372CEE" w:rsidRDefault="00372CEE" w:rsidP="00372CEE">
      <w:pPr>
        <w:spacing w:after="0" w:line="249" w:lineRule="auto"/>
        <w:ind w:left="-5" w:hanging="10"/>
        <w:jc w:val="both"/>
      </w:pPr>
    </w:p>
    <w:p w14:paraId="12EDB3D2" w14:textId="44183649" w:rsidR="00372CEE" w:rsidRDefault="00372CEE" w:rsidP="00372CEE">
      <w:pPr>
        <w:spacing w:after="0" w:line="249" w:lineRule="auto"/>
        <w:ind w:left="-5" w:hanging="10"/>
        <w:jc w:val="both"/>
      </w:pPr>
    </w:p>
    <w:p w14:paraId="6FE774CB" w14:textId="1D788DA1" w:rsidR="00372CEE" w:rsidRDefault="00372CEE" w:rsidP="00372CEE">
      <w:pPr>
        <w:spacing w:after="0" w:line="249" w:lineRule="auto"/>
        <w:ind w:left="-5" w:hanging="10"/>
        <w:jc w:val="both"/>
      </w:pPr>
    </w:p>
    <w:p w14:paraId="3D092D10" w14:textId="77777777" w:rsidR="00372CEE" w:rsidRDefault="00372CEE" w:rsidP="00372CEE">
      <w:pPr>
        <w:spacing w:after="0" w:line="249" w:lineRule="auto"/>
        <w:ind w:left="-5" w:hanging="10"/>
        <w:jc w:val="both"/>
      </w:pPr>
    </w:p>
    <w:p w14:paraId="15E93579" w14:textId="77777777" w:rsidR="005A0B88" w:rsidRDefault="006E36C2">
      <w:pPr>
        <w:tabs>
          <w:tab w:val="right" w:pos="10206"/>
        </w:tabs>
        <w:spacing w:after="0"/>
      </w:pPr>
      <w:r w:rsidRPr="00372CEE">
        <w:rPr>
          <w:rFonts w:ascii="Times New Roman" w:eastAsia="Times New Roman" w:hAnsi="Times New Roman" w:cs="Times New Roman"/>
          <w:sz w:val="18"/>
        </w:rPr>
        <w:t xml:space="preserve">Id: CC2F1015-F0F1-41DC-A78B-BCE3EDDC5094.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A0B88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88"/>
    <w:rsid w:val="00372CEE"/>
    <w:rsid w:val="005A0B88"/>
    <w:rsid w:val="006E36C2"/>
    <w:rsid w:val="00B1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8CF3"/>
  <w15:docId w15:val="{166B97E6-67C7-43AE-A86D-CFFCF99A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863/XLIX/22</dc:title>
  <dc:subject>Uchwała Nr 863/XLIX/22 z dnia 27 maja 2022 r. Rady Miejskiej Węglińca w sprawie wyrazenia zgody na odstapienie od obowiazku trybu przetargowego i zawarcie umowy najmu pomieszczenia gospodarczego</dc:subject>
  <dc:creator>Rada Miejska Weglinca</dc:creator>
  <cp:keywords/>
  <cp:lastModifiedBy>Alicja</cp:lastModifiedBy>
  <cp:revision>4</cp:revision>
  <dcterms:created xsi:type="dcterms:W3CDTF">2022-06-07T12:34:00Z</dcterms:created>
  <dcterms:modified xsi:type="dcterms:W3CDTF">2022-06-08T09:54:00Z</dcterms:modified>
</cp:coreProperties>
</file>