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FCB10" w14:textId="77777777" w:rsidR="008168DE" w:rsidRDefault="00FA15D9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870/XLIX/22 </w:t>
      </w:r>
    </w:p>
    <w:p w14:paraId="3A9DF2AA" w14:textId="77777777" w:rsidR="008168DE" w:rsidRDefault="00FA15D9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58733308" w14:textId="77777777" w:rsidR="008168DE" w:rsidRDefault="00FA15D9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6799A7D" w14:textId="77777777" w:rsidR="008168DE" w:rsidRDefault="00FA15D9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pod zabudowę kubaturową</w:t>
      </w:r>
      <w:r>
        <w:rPr>
          <w:rFonts w:ascii="Times New Roman" w:eastAsia="Times New Roman" w:hAnsi="Times New Roman" w:cs="Times New Roman"/>
        </w:rPr>
        <w:t xml:space="preserve"> </w:t>
      </w:r>
    </w:p>
    <w:p w14:paraId="12288C6C" w14:textId="77777777" w:rsidR="008168DE" w:rsidRDefault="00FA15D9">
      <w:pPr>
        <w:spacing w:after="104" w:line="254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 559)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</w:t>
      </w:r>
      <w:r>
        <w:rPr>
          <w:rFonts w:ascii="Times New Roman" w:eastAsia="Times New Roman" w:hAnsi="Times New Roman" w:cs="Times New Roman"/>
        </w:rPr>
        <w:tab/>
        <w:t xml:space="preserve">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389FCB00" w14:textId="77777777" w:rsidR="008168DE" w:rsidRDefault="00FA15D9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  na część działki o numerze ewidencyjnym 1479/75 o łącznej powierzchni 100,70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Zielonce 10 z </w:t>
      </w:r>
      <w:r w:rsidRPr="00963115">
        <w:rPr>
          <w:rFonts w:ascii="Times New Roman" w:eastAsia="Times New Roman" w:hAnsi="Times New Roman" w:cs="Times New Roman"/>
          <w:highlight w:val="black"/>
        </w:rPr>
        <w:t>Panią Moniką Słoniną</w:t>
      </w:r>
      <w:r>
        <w:rPr>
          <w:rFonts w:ascii="Times New Roman" w:eastAsia="Times New Roman" w:hAnsi="Times New Roman" w:cs="Times New Roman"/>
        </w:rPr>
        <w:t xml:space="preserve"> z przeznaczeniem na nieruchomość gruntową niezabudowaną użytkowaną pod zabudowę kubaturową. </w:t>
      </w:r>
    </w:p>
    <w:p w14:paraId="653B8894" w14:textId="77777777" w:rsidR="008168DE" w:rsidRDefault="00FA15D9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37F37DD8" w14:textId="77777777" w:rsidR="008168DE" w:rsidRDefault="00FA15D9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132F8669" w14:textId="77777777" w:rsidR="008168DE" w:rsidRDefault="00FA15D9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214433CD" w14:textId="77777777" w:rsidR="008168DE" w:rsidRDefault="00FA15D9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50840827" w14:textId="77777777" w:rsidR="008168DE" w:rsidRDefault="00FA15D9">
      <w:pPr>
        <w:spacing w:after="0"/>
        <w:ind w:left="6684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7439A159" w14:textId="77777777" w:rsidR="008168DE" w:rsidRDefault="00FA15D9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61EFC3B9" w14:textId="77777777" w:rsidR="008168DE" w:rsidRDefault="00FA15D9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C7847DF" w14:textId="52C719BF" w:rsidR="008168DE" w:rsidRDefault="00FA15D9" w:rsidP="00C70684">
      <w:pPr>
        <w:spacing w:after="538"/>
        <w:ind w:left="6741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6D69FE3D" w14:textId="77777777" w:rsidR="008168DE" w:rsidRDefault="00FA15D9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164B6E43" w14:textId="77777777" w:rsidR="008168DE" w:rsidRDefault="00FA15D9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66D1BCCE" w14:textId="77777777" w:rsidR="008168DE" w:rsidRDefault="00FA15D9">
      <w:pPr>
        <w:spacing w:after="25"/>
      </w:pPr>
      <w:r>
        <w:rPr>
          <w:rFonts w:ascii="Times New Roman" w:eastAsia="Times New Roman" w:hAnsi="Times New Roman" w:cs="Times New Roman"/>
        </w:rPr>
        <w:t xml:space="preserve"> </w:t>
      </w:r>
    </w:p>
    <w:p w14:paraId="17451B15" w14:textId="77777777" w:rsidR="008168DE" w:rsidRDefault="00FA15D9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512CABDA" w14:textId="77777777" w:rsidR="008168DE" w:rsidRDefault="00FA15D9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06E6279C" w14:textId="2C1E7FE8" w:rsidR="008168DE" w:rsidRDefault="00FA15D9" w:rsidP="00C70684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291DA15A" w14:textId="70C3CAC4" w:rsidR="00C70684" w:rsidRDefault="00C70684" w:rsidP="00C70684">
      <w:pPr>
        <w:spacing w:after="0" w:line="249" w:lineRule="auto"/>
        <w:ind w:left="-5" w:hanging="10"/>
        <w:jc w:val="both"/>
      </w:pPr>
    </w:p>
    <w:p w14:paraId="2246AF93" w14:textId="0CCA6350" w:rsidR="00C70684" w:rsidRDefault="00C70684" w:rsidP="00C70684">
      <w:pPr>
        <w:spacing w:after="0" w:line="249" w:lineRule="auto"/>
        <w:ind w:left="-5" w:hanging="10"/>
        <w:jc w:val="both"/>
      </w:pPr>
    </w:p>
    <w:p w14:paraId="4B509D6C" w14:textId="6EB41C43" w:rsidR="00C70684" w:rsidRDefault="00C70684" w:rsidP="00C70684">
      <w:pPr>
        <w:spacing w:after="0" w:line="249" w:lineRule="auto"/>
        <w:ind w:left="-5" w:hanging="10"/>
        <w:jc w:val="both"/>
      </w:pPr>
    </w:p>
    <w:p w14:paraId="0EAD22FD" w14:textId="23240613" w:rsidR="00C70684" w:rsidRDefault="00C70684" w:rsidP="00C70684">
      <w:pPr>
        <w:spacing w:after="0" w:line="249" w:lineRule="auto"/>
        <w:ind w:left="-5" w:hanging="10"/>
        <w:jc w:val="both"/>
      </w:pPr>
    </w:p>
    <w:p w14:paraId="3809C94A" w14:textId="6A7BF32C" w:rsidR="00C70684" w:rsidRDefault="00C70684" w:rsidP="00C70684">
      <w:pPr>
        <w:spacing w:after="0" w:line="249" w:lineRule="auto"/>
        <w:ind w:left="-5" w:hanging="10"/>
        <w:jc w:val="both"/>
      </w:pPr>
    </w:p>
    <w:p w14:paraId="302CD047" w14:textId="423EFFD8" w:rsidR="00C70684" w:rsidRDefault="00C70684" w:rsidP="00C70684">
      <w:pPr>
        <w:spacing w:after="0" w:line="249" w:lineRule="auto"/>
        <w:ind w:left="-5" w:hanging="10"/>
        <w:jc w:val="both"/>
      </w:pPr>
    </w:p>
    <w:p w14:paraId="05E9E953" w14:textId="79A8BF2F" w:rsidR="00C70684" w:rsidRDefault="00C70684" w:rsidP="00C70684">
      <w:pPr>
        <w:spacing w:after="0" w:line="249" w:lineRule="auto"/>
        <w:ind w:left="-5" w:hanging="10"/>
        <w:jc w:val="both"/>
      </w:pPr>
    </w:p>
    <w:p w14:paraId="5C5A7532" w14:textId="77777777" w:rsidR="00C70684" w:rsidRDefault="00C70684" w:rsidP="00C70684">
      <w:pPr>
        <w:spacing w:after="0" w:line="249" w:lineRule="auto"/>
        <w:ind w:left="-5" w:hanging="10"/>
        <w:jc w:val="both"/>
      </w:pPr>
    </w:p>
    <w:p w14:paraId="468A4644" w14:textId="77777777" w:rsidR="008168DE" w:rsidRDefault="00FA15D9">
      <w:pPr>
        <w:tabs>
          <w:tab w:val="right" w:pos="10206"/>
        </w:tabs>
        <w:spacing w:after="0"/>
      </w:pPr>
      <w:r w:rsidRPr="00C70684">
        <w:rPr>
          <w:rFonts w:ascii="Times New Roman" w:eastAsia="Times New Roman" w:hAnsi="Times New Roman" w:cs="Times New Roman"/>
          <w:sz w:val="18"/>
        </w:rPr>
        <w:t xml:space="preserve">Id: E6E2BA69-C230-4CF2-8997-9404DF7ACD7D.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8168DE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8DE"/>
    <w:rsid w:val="008168DE"/>
    <w:rsid w:val="00963115"/>
    <w:rsid w:val="00C70684"/>
    <w:rsid w:val="00FA1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A7B53"/>
  <w15:docId w15:val="{8804228D-F1B7-43F9-8D30-788629AD1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870/XLIX/22</dc:title>
  <dc:subject>Uchwała Nr 870/XLIX/22 z dnia 27 maja 2022 r. Rady Miejskiej Węglińca w sprawie wyrazenia zgody na odstapienie od obowiazku trybu przetargowego i zawarcie umowy dzierzawy gruntu pod zabudowe kubaturowa</dc:subject>
  <dc:creator>Rada Miejska Weglinca</dc:creator>
  <cp:keywords/>
  <cp:lastModifiedBy>Alicja</cp:lastModifiedBy>
  <cp:revision>4</cp:revision>
  <dcterms:created xsi:type="dcterms:W3CDTF">2022-06-07T12:43:00Z</dcterms:created>
  <dcterms:modified xsi:type="dcterms:W3CDTF">2022-06-08T09:58:00Z</dcterms:modified>
</cp:coreProperties>
</file>