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F75005" w14:textId="77777777" w:rsidR="006E3DE3" w:rsidRDefault="00AF292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871/XLIX/22 </w:t>
      </w:r>
    </w:p>
    <w:p w14:paraId="19C5AC0E" w14:textId="77777777" w:rsidR="006E3DE3" w:rsidRDefault="00AF292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4F665F90" w14:textId="77777777" w:rsidR="006E3DE3" w:rsidRDefault="00AF292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27 maja 2022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256D0649" w14:textId="77777777" w:rsidR="006E3DE3" w:rsidRDefault="00AF2920">
      <w:pPr>
        <w:spacing w:after="46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dzierżawy gruntu na cele rekreacyjne</w:t>
      </w:r>
      <w:r>
        <w:rPr>
          <w:rFonts w:ascii="Times New Roman" w:eastAsia="Times New Roman" w:hAnsi="Times New Roman" w:cs="Times New Roman"/>
        </w:rPr>
        <w:t xml:space="preserve"> </w:t>
      </w:r>
    </w:p>
    <w:p w14:paraId="6296D25E" w14:textId="77777777" w:rsidR="006E3DE3" w:rsidRDefault="00AF2920">
      <w:pPr>
        <w:spacing w:after="104" w:line="254" w:lineRule="auto"/>
        <w:ind w:firstLine="227"/>
      </w:pPr>
      <w:r>
        <w:rPr>
          <w:rFonts w:ascii="Times New Roman" w:eastAsia="Times New Roman" w:hAnsi="Times New Roman" w:cs="Times New Roman"/>
        </w:rPr>
        <w:t xml:space="preserve">Na podstawie art. 18 ust. 2 pkt 9 lit. a ustawy z dnia 8 marca 1990 r. o samorządzie gminnym (Dz. U. z 2022 r., poz.559) </w:t>
      </w:r>
      <w:r>
        <w:rPr>
          <w:rFonts w:ascii="Times New Roman" w:eastAsia="Times New Roman" w:hAnsi="Times New Roman" w:cs="Times New Roman"/>
        </w:rPr>
        <w:tab/>
        <w:t xml:space="preserve">w związku </w:t>
      </w:r>
      <w:r>
        <w:rPr>
          <w:rFonts w:ascii="Times New Roman" w:eastAsia="Times New Roman" w:hAnsi="Times New Roman" w:cs="Times New Roman"/>
        </w:rPr>
        <w:tab/>
        <w:t xml:space="preserve">z art. 37 ust. 4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21 sierpnia </w:t>
      </w:r>
      <w:r>
        <w:rPr>
          <w:rFonts w:ascii="Times New Roman" w:eastAsia="Times New Roman" w:hAnsi="Times New Roman" w:cs="Times New Roman"/>
        </w:rPr>
        <w:tab/>
        <w:t xml:space="preserve">1997 r. </w:t>
      </w:r>
      <w:r>
        <w:rPr>
          <w:rFonts w:ascii="Times New Roman" w:eastAsia="Times New Roman" w:hAnsi="Times New Roman" w:cs="Times New Roman"/>
        </w:rPr>
        <w:tab/>
        <w:t xml:space="preserve">o gospodarce </w:t>
      </w:r>
      <w:r>
        <w:rPr>
          <w:rFonts w:ascii="Times New Roman" w:eastAsia="Times New Roman" w:hAnsi="Times New Roman" w:cs="Times New Roman"/>
        </w:rPr>
        <w:tab/>
        <w:t xml:space="preserve">nieruchomościami (Dz. U. z 2021 r., poz. 1899 z </w:t>
      </w:r>
      <w:proofErr w:type="spellStart"/>
      <w:r>
        <w:rPr>
          <w:rFonts w:ascii="Times New Roman" w:eastAsia="Times New Roman" w:hAnsi="Times New Roman" w:cs="Times New Roman"/>
        </w:rPr>
        <w:t>późn</w:t>
      </w:r>
      <w:proofErr w:type="spellEnd"/>
      <w:r>
        <w:rPr>
          <w:rFonts w:ascii="Times New Roman" w:eastAsia="Times New Roman" w:hAnsi="Times New Roman" w:cs="Times New Roman"/>
        </w:rPr>
        <w:t xml:space="preserve">. zm.) Rada Miejska Węglińca uchwala, co następuje: </w:t>
      </w:r>
    </w:p>
    <w:p w14:paraId="4F1154A9" w14:textId="77777777" w:rsidR="006E3DE3" w:rsidRDefault="00AF2920">
      <w:pPr>
        <w:spacing w:after="109" w:line="249" w:lineRule="auto"/>
        <w:ind w:left="-1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>Wyraża się zgodę na odstąpienie od obowiązku trybu przetargowego i zawarcie umowy dzierżawy na czas nieoznaczony na część działki o numerze ewidencyjnym 33/10 o</w:t>
      </w:r>
      <w:r>
        <w:rPr>
          <w:rFonts w:ascii="Times New Roman" w:eastAsia="Times New Roman" w:hAnsi="Times New Roman" w:cs="Times New Roman"/>
          <w:vertAlign w:val="superscript"/>
        </w:rPr>
        <w:t xml:space="preserve"> </w:t>
      </w:r>
      <w:r>
        <w:rPr>
          <w:rFonts w:ascii="Times New Roman" w:eastAsia="Times New Roman" w:hAnsi="Times New Roman" w:cs="Times New Roman"/>
        </w:rPr>
        <w:t>łącznej powierzchni 202,80 m</w:t>
      </w:r>
      <w:r>
        <w:rPr>
          <w:rFonts w:ascii="Times New Roman" w:eastAsia="Times New Roman" w:hAnsi="Times New Roman" w:cs="Times New Roman"/>
          <w:vertAlign w:val="superscript"/>
        </w:rPr>
        <w:t xml:space="preserve">2 </w:t>
      </w:r>
      <w:r>
        <w:rPr>
          <w:rFonts w:ascii="Times New Roman" w:eastAsia="Times New Roman" w:hAnsi="Times New Roman" w:cs="Times New Roman"/>
        </w:rPr>
        <w:t xml:space="preserve">położonej w Węglińcu przy ulicy Kolejowej 10 </w:t>
      </w:r>
      <w:r w:rsidRPr="00DC5E69">
        <w:rPr>
          <w:rFonts w:ascii="Times New Roman" w:eastAsia="Times New Roman" w:hAnsi="Times New Roman" w:cs="Times New Roman"/>
          <w:highlight w:val="black"/>
        </w:rPr>
        <w:t>z Panią Teresą Toporowską</w:t>
      </w:r>
      <w:r>
        <w:rPr>
          <w:rFonts w:ascii="Times New Roman" w:eastAsia="Times New Roman" w:hAnsi="Times New Roman" w:cs="Times New Roman"/>
        </w:rPr>
        <w:t xml:space="preserve"> z przeznaczeniem na cele rekreacyjne. </w:t>
      </w:r>
    </w:p>
    <w:p w14:paraId="66E9C28A" w14:textId="77777777" w:rsidR="006E3DE3" w:rsidRDefault="00AF2920">
      <w:pPr>
        <w:spacing w:after="109" w:line="249" w:lineRule="auto"/>
        <w:ind w:left="350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14:paraId="30D91E98" w14:textId="77777777" w:rsidR="006E3DE3" w:rsidRDefault="00AF2920">
      <w:pPr>
        <w:spacing w:after="98"/>
        <w:ind w:left="33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14:paraId="14778DBB" w14:textId="77777777" w:rsidR="006E3DE3" w:rsidRDefault="00AF2920">
      <w:pPr>
        <w:spacing w:after="129"/>
        <w:ind w:left="340"/>
      </w:pPr>
      <w:r>
        <w:rPr>
          <w:rFonts w:ascii="Times New Roman" w:eastAsia="Times New Roman" w:hAnsi="Times New Roman" w:cs="Times New Roman"/>
        </w:rPr>
        <w:t xml:space="preserve"> </w:t>
      </w:r>
    </w:p>
    <w:p w14:paraId="4984F09C" w14:textId="77777777" w:rsidR="006E3DE3" w:rsidRDefault="00AF2920">
      <w:pPr>
        <w:spacing w:after="554"/>
      </w:pPr>
      <w:r>
        <w:rPr>
          <w:rFonts w:ascii="Times New Roman" w:eastAsia="Times New Roman" w:hAnsi="Times New Roman" w:cs="Times New Roman"/>
        </w:rPr>
        <w:t xml:space="preserve">   </w:t>
      </w:r>
    </w:p>
    <w:p w14:paraId="0C0F7AEC" w14:textId="77777777" w:rsidR="006E3DE3" w:rsidRDefault="00AF2920">
      <w:pPr>
        <w:spacing w:after="0"/>
        <w:ind w:left="6684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48EB78F0" w14:textId="77777777" w:rsidR="006E3DE3" w:rsidRDefault="00AF2920">
      <w:pPr>
        <w:spacing w:after="0"/>
        <w:ind w:left="515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0C8B7ACA" w14:textId="77777777" w:rsidR="006E3DE3" w:rsidRDefault="00AF2920">
      <w:pPr>
        <w:spacing w:after="0"/>
        <w:ind w:left="515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5DF24490" w14:textId="77777777" w:rsidR="006E3DE3" w:rsidRDefault="00AF2920">
      <w:pPr>
        <w:spacing w:after="538"/>
        <w:ind w:left="6741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323D3675" w14:textId="77777777" w:rsidR="006E3DE3" w:rsidRDefault="00AF2920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715F00CA" w14:textId="77777777" w:rsidR="006E3DE3" w:rsidRDefault="00AF2920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64AE40DD" w14:textId="77777777" w:rsidR="006E3DE3" w:rsidRDefault="00AF2920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0BFB4551" w14:textId="77777777" w:rsidR="006E3DE3" w:rsidRDefault="00AF2920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419EDE89" w14:textId="77777777" w:rsidR="006E3DE3" w:rsidRDefault="00AF2920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06CC0AC2" w14:textId="77777777" w:rsidR="006E3DE3" w:rsidRDefault="00AF2920">
      <w:pPr>
        <w:spacing w:after="25"/>
      </w:pPr>
      <w:r>
        <w:rPr>
          <w:rFonts w:ascii="Times New Roman" w:eastAsia="Times New Roman" w:hAnsi="Times New Roman" w:cs="Times New Roman"/>
        </w:rPr>
        <w:t xml:space="preserve"> </w:t>
      </w:r>
    </w:p>
    <w:p w14:paraId="5CC577E9" w14:textId="77777777" w:rsidR="006E3DE3" w:rsidRDefault="00AF2920">
      <w:pPr>
        <w:spacing w:after="0"/>
      </w:pPr>
      <w:r>
        <w:rPr>
          <w:rFonts w:ascii="Times New Roman" w:eastAsia="Times New Roman" w:hAnsi="Times New Roman" w:cs="Times New Roman"/>
        </w:rPr>
        <w:t xml:space="preserve">  </w:t>
      </w:r>
    </w:p>
    <w:p w14:paraId="1E9611C5" w14:textId="77777777" w:rsidR="006E3DE3" w:rsidRDefault="00AF292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3BD99E8E" w14:textId="7D4DE727" w:rsidR="006E3DE3" w:rsidRDefault="00AF2920" w:rsidP="00DC5E69">
      <w:pPr>
        <w:spacing w:after="0" w:line="249" w:lineRule="auto"/>
        <w:ind w:left="-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14:paraId="30A9B848" w14:textId="7A0F7865" w:rsidR="00DC5E69" w:rsidRDefault="00DC5E69" w:rsidP="00DC5E69">
      <w:pPr>
        <w:spacing w:after="0" w:line="249" w:lineRule="auto"/>
        <w:ind w:left="-5" w:hanging="10"/>
        <w:jc w:val="both"/>
      </w:pPr>
    </w:p>
    <w:p w14:paraId="3E8ABD84" w14:textId="6B95507C" w:rsidR="00DC5E69" w:rsidRDefault="00DC5E69" w:rsidP="00DC5E69">
      <w:pPr>
        <w:spacing w:after="0" w:line="249" w:lineRule="auto"/>
        <w:ind w:left="-5" w:hanging="10"/>
        <w:jc w:val="both"/>
      </w:pPr>
    </w:p>
    <w:p w14:paraId="5A3D9597" w14:textId="07A0951B" w:rsidR="00DC5E69" w:rsidRDefault="00DC5E69" w:rsidP="00DC5E69">
      <w:pPr>
        <w:spacing w:after="0" w:line="249" w:lineRule="auto"/>
        <w:ind w:left="-5" w:hanging="10"/>
        <w:jc w:val="both"/>
      </w:pPr>
    </w:p>
    <w:p w14:paraId="3684D8B8" w14:textId="217ACF41" w:rsidR="00DC5E69" w:rsidRDefault="00DC5E69" w:rsidP="00DC5E69">
      <w:pPr>
        <w:spacing w:after="0" w:line="249" w:lineRule="auto"/>
        <w:ind w:left="-5" w:hanging="10"/>
        <w:jc w:val="both"/>
      </w:pPr>
    </w:p>
    <w:p w14:paraId="7F6DC43B" w14:textId="310E008C" w:rsidR="00DC5E69" w:rsidRDefault="00DC5E69" w:rsidP="00DC5E69">
      <w:pPr>
        <w:spacing w:after="0" w:line="249" w:lineRule="auto"/>
        <w:ind w:left="-5" w:hanging="10"/>
        <w:jc w:val="both"/>
      </w:pPr>
    </w:p>
    <w:p w14:paraId="060BD9AC" w14:textId="77777777" w:rsidR="00DC5E69" w:rsidRDefault="00DC5E69" w:rsidP="00DC5E69">
      <w:pPr>
        <w:spacing w:after="0" w:line="249" w:lineRule="auto"/>
        <w:ind w:left="-5" w:hanging="10"/>
        <w:jc w:val="both"/>
      </w:pPr>
    </w:p>
    <w:p w14:paraId="26A48A93" w14:textId="77777777" w:rsidR="006E3DE3" w:rsidRDefault="00AF2920">
      <w:pPr>
        <w:tabs>
          <w:tab w:val="right" w:pos="10206"/>
        </w:tabs>
        <w:spacing w:after="0"/>
      </w:pPr>
      <w:r w:rsidRPr="00DC5E69">
        <w:rPr>
          <w:rFonts w:ascii="Times New Roman" w:eastAsia="Times New Roman" w:hAnsi="Times New Roman" w:cs="Times New Roman"/>
          <w:sz w:val="18"/>
        </w:rPr>
        <w:t xml:space="preserve">Id: 1DC5D2C9-FEB7-45AD-951C-A34BC20FBA72. </w:t>
      </w:r>
      <w:r>
        <w:rPr>
          <w:rFonts w:ascii="Times New Roman" w:eastAsia="Times New Roman" w:hAnsi="Times New Roman" w:cs="Times New Roman"/>
          <w:sz w:val="18"/>
        </w:rPr>
        <w:t>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6E3DE3">
      <w:pgSz w:w="11906" w:h="16838"/>
      <w:pgMar w:top="1440" w:right="850" w:bottom="1440" w:left="85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3DE3"/>
    <w:rsid w:val="006E3DE3"/>
    <w:rsid w:val="00AF2920"/>
    <w:rsid w:val="00DC5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EB9DD"/>
  <w15:docId w15:val="{2427ECD1-927D-4D63-8E8B-B2373BAA1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1451</Characters>
  <Application>Microsoft Office Word</Application>
  <DocSecurity>0</DocSecurity>
  <Lines>12</Lines>
  <Paragraphs>3</Paragraphs>
  <ScaleCrop>false</ScaleCrop>
  <Company/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Uchwala 871/XLIX/22</dc:title>
  <dc:subject>Uchwała Nr 871/XLIX/22 z dnia 27 maja 2022 r. Rady Miejskiej Węglińca w sprawie wyrazenia zgody na odstapienie od obowiazku trybu przetargowego i zawarcie umowy dzierzawy gruntu na cele rekreacyjne</dc:subject>
  <dc:creator>Rada Miejska Weglinca</dc:creator>
  <cp:keywords/>
  <cp:lastModifiedBy>Alicja</cp:lastModifiedBy>
  <cp:revision>3</cp:revision>
  <dcterms:created xsi:type="dcterms:W3CDTF">2022-06-07T12:43:00Z</dcterms:created>
  <dcterms:modified xsi:type="dcterms:W3CDTF">2022-06-08T09:31:00Z</dcterms:modified>
</cp:coreProperties>
</file>