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7886BE" w14:textId="77777777" w:rsidR="00150B23" w:rsidRDefault="009A279F">
      <w:pPr>
        <w:spacing w:after="0" w:line="265" w:lineRule="auto"/>
        <w:ind w:left="10" w:hanging="10"/>
        <w:jc w:val="center"/>
      </w:pPr>
      <w:r>
        <w:rPr>
          <w:b/>
        </w:rPr>
        <w:t>UCHWAŁA NR 885/L/22</w:t>
      </w:r>
      <w:r>
        <w:rPr>
          <w:b/>
        </w:rPr>
        <w:t xml:space="preserve"> </w:t>
      </w:r>
    </w:p>
    <w:p w14:paraId="2AD5D1CF" w14:textId="77777777" w:rsidR="00150B23" w:rsidRDefault="009A279F">
      <w:pPr>
        <w:spacing w:after="252" w:line="265" w:lineRule="auto"/>
        <w:ind w:left="10" w:hanging="10"/>
        <w:jc w:val="center"/>
      </w:pPr>
      <w:r>
        <w:rPr>
          <w:b/>
        </w:rPr>
        <w:t>RADY MIEJSKIEJ WĘGLIŃCA</w:t>
      </w:r>
      <w:r>
        <w:rPr>
          <w:b/>
        </w:rPr>
        <w:t xml:space="preserve"> </w:t>
      </w:r>
    </w:p>
    <w:p w14:paraId="67DEC12C" w14:textId="77777777" w:rsidR="00150B23" w:rsidRDefault="009A279F">
      <w:pPr>
        <w:spacing w:after="261" w:line="259" w:lineRule="auto"/>
        <w:ind w:firstLine="0"/>
        <w:jc w:val="center"/>
      </w:pPr>
      <w:r>
        <w:t>z dnia 23 czerwca 2022 r.</w:t>
      </w:r>
      <w:r>
        <w:rPr>
          <w:b/>
        </w:rPr>
        <w:t xml:space="preserve"> </w:t>
      </w:r>
    </w:p>
    <w:p w14:paraId="67A5AB8E" w14:textId="77777777" w:rsidR="00150B23" w:rsidRDefault="009A279F">
      <w:pPr>
        <w:spacing w:after="452" w:line="265" w:lineRule="auto"/>
        <w:ind w:left="10" w:hanging="10"/>
        <w:jc w:val="center"/>
      </w:pPr>
      <w:r>
        <w:rPr>
          <w:b/>
        </w:rPr>
        <w:t>w sprawie udzielenia Burmistrzowi Gminy i Miasta Węgliniec wotum zaufania</w:t>
      </w:r>
      <w:r>
        <w:t xml:space="preserve"> </w:t>
      </w:r>
    </w:p>
    <w:p w14:paraId="59B364C4" w14:textId="77777777" w:rsidR="00150B23" w:rsidRDefault="009A279F">
      <w:pPr>
        <w:ind w:left="20" w:right="5"/>
      </w:pPr>
      <w:r>
        <w:t xml:space="preserve">Na podstawie art. 18 ust. 2 pkt 4a i art. 28aa ust. 9 ustawy z dnia 8 marca 1990 r. o </w:t>
      </w:r>
      <w:r>
        <w:t>samorządzie</w:t>
      </w:r>
      <w:r>
        <w:t xml:space="preserve"> gminnym (Dz.U. z 2022 r. poz. 559 z </w:t>
      </w:r>
      <w:r>
        <w:t>późn.</w:t>
      </w:r>
      <w:r>
        <w:t xml:space="preserve"> zm.) Rada Miejska </w:t>
      </w:r>
      <w:r>
        <w:t>Węglińca</w:t>
      </w:r>
      <w:r>
        <w:t xml:space="preserve"> po rozpatrzeniu Raportu o stanie Gminy </w:t>
      </w:r>
      <w:r>
        <w:t>Węgliniec</w:t>
      </w:r>
      <w:r>
        <w:t xml:space="preserve"> za 2021 rok oraz przeprowadzeniu debaty </w:t>
      </w:r>
      <w:r>
        <w:t xml:space="preserve">nad przedstawionym raportem uchwala, co </w:t>
      </w:r>
      <w:r>
        <w:t>następuje:</w:t>
      </w:r>
      <w:r>
        <w:t xml:space="preserve"> </w:t>
      </w:r>
    </w:p>
    <w:p w14:paraId="522D888C" w14:textId="77777777" w:rsidR="00150B23" w:rsidRDefault="009A279F">
      <w:pPr>
        <w:ind w:left="288" w:right="5" w:firstLine="0"/>
      </w:pPr>
      <w:r>
        <w:rPr>
          <w:b/>
        </w:rPr>
        <w:t xml:space="preserve">§ 1. </w:t>
      </w:r>
      <w:r>
        <w:t xml:space="preserve">Udziela </w:t>
      </w:r>
      <w:r>
        <w:t>się</w:t>
      </w:r>
      <w:r>
        <w:t xml:space="preserve"> Burmistrzowi Gminy i Miasta </w:t>
      </w:r>
      <w:r>
        <w:t>Węgliniec</w:t>
      </w:r>
      <w:r>
        <w:t xml:space="preserve"> wotum zaufania za rok 2021.</w:t>
      </w:r>
      <w:r>
        <w:t xml:space="preserve"> </w:t>
      </w:r>
    </w:p>
    <w:p w14:paraId="37DC386E" w14:textId="77777777" w:rsidR="00150B23" w:rsidRDefault="009A279F">
      <w:pPr>
        <w:spacing w:after="98" w:line="259" w:lineRule="auto"/>
        <w:ind w:left="355" w:hanging="10"/>
        <w:jc w:val="left"/>
      </w:pPr>
      <w:r>
        <w:rPr>
          <w:b/>
        </w:rPr>
        <w:t xml:space="preserve">§ 2. </w:t>
      </w:r>
      <w:r>
        <w:t>Uchwała</w:t>
      </w:r>
      <w:r>
        <w:t xml:space="preserve"> wchodzi w </w:t>
      </w:r>
      <w:r>
        <w:t>życie</w:t>
      </w:r>
      <w:r>
        <w:t xml:space="preserve"> z dniem </w:t>
      </w:r>
      <w:r>
        <w:t>podjęcia.</w:t>
      </w:r>
      <w:r>
        <w:t xml:space="preserve"> </w:t>
      </w:r>
    </w:p>
    <w:p w14:paraId="166D9813" w14:textId="77777777" w:rsidR="00150B23" w:rsidRDefault="009A279F">
      <w:pPr>
        <w:spacing w:after="129" w:line="259" w:lineRule="auto"/>
        <w:ind w:left="360" w:firstLine="0"/>
        <w:jc w:val="left"/>
      </w:pPr>
      <w:r>
        <w:t xml:space="preserve"> </w:t>
      </w:r>
    </w:p>
    <w:p w14:paraId="056FC8A7" w14:textId="77777777" w:rsidR="00150B23" w:rsidRDefault="009A279F">
      <w:pPr>
        <w:spacing w:after="554" w:line="259" w:lineRule="auto"/>
        <w:ind w:left="20" w:firstLine="0"/>
        <w:jc w:val="left"/>
      </w:pPr>
      <w:r>
        <w:t xml:space="preserve"> </w:t>
      </w:r>
      <w:r>
        <w:t xml:space="preserve">  </w:t>
      </w:r>
    </w:p>
    <w:p w14:paraId="2C71678A" w14:textId="77777777" w:rsidR="00150B23" w:rsidRDefault="009A279F">
      <w:pPr>
        <w:spacing w:after="0" w:line="259" w:lineRule="auto"/>
        <w:ind w:left="6449" w:hanging="10"/>
        <w:jc w:val="left"/>
      </w:pPr>
      <w:r>
        <w:t>Przewodniczący</w:t>
      </w:r>
      <w:r>
        <w:t xml:space="preserve"> Rady</w:t>
      </w:r>
      <w:r>
        <w:t xml:space="preserve"> </w:t>
      </w:r>
    </w:p>
    <w:p w14:paraId="159DEDCE" w14:textId="77777777" w:rsidR="00150B23" w:rsidRDefault="009A279F">
      <w:pPr>
        <w:spacing w:after="0" w:line="259" w:lineRule="auto"/>
        <w:ind w:left="4988" w:firstLine="0"/>
        <w:jc w:val="center"/>
      </w:pPr>
      <w:r>
        <w:t xml:space="preserve"> </w:t>
      </w:r>
    </w:p>
    <w:p w14:paraId="66B8B50D" w14:textId="77777777" w:rsidR="00150B23" w:rsidRDefault="009A279F">
      <w:pPr>
        <w:spacing w:after="0" w:line="259" w:lineRule="auto"/>
        <w:ind w:left="4988" w:firstLine="0"/>
        <w:jc w:val="center"/>
      </w:pPr>
      <w:r>
        <w:t xml:space="preserve"> </w:t>
      </w:r>
    </w:p>
    <w:p w14:paraId="57069CEC" w14:textId="77777777" w:rsidR="00150B23" w:rsidRDefault="009A279F">
      <w:pPr>
        <w:spacing w:after="538" w:line="259" w:lineRule="auto"/>
        <w:ind w:left="6506" w:firstLine="0"/>
        <w:jc w:val="left"/>
      </w:pPr>
      <w:r>
        <w:rPr>
          <w:b/>
        </w:rPr>
        <w:t>Marek Wawrzynek</w:t>
      </w:r>
      <w:r>
        <w:t xml:space="preserve"> </w:t>
      </w:r>
    </w:p>
    <w:p w14:paraId="33BEE479" w14:textId="77777777" w:rsidR="00150B23" w:rsidRDefault="009A279F">
      <w:pPr>
        <w:spacing w:after="0" w:line="259" w:lineRule="auto"/>
        <w:ind w:left="55" w:firstLine="0"/>
        <w:jc w:val="center"/>
      </w:pPr>
      <w:r>
        <w:t xml:space="preserve"> </w:t>
      </w:r>
    </w:p>
    <w:p w14:paraId="3D4FCE86" w14:textId="77777777" w:rsidR="00150B23" w:rsidRDefault="009A279F">
      <w:pPr>
        <w:spacing w:after="25" w:line="259" w:lineRule="auto"/>
        <w:ind w:left="20" w:firstLine="0"/>
        <w:jc w:val="left"/>
      </w:pPr>
      <w:r>
        <w:t xml:space="preserve"> </w:t>
      </w:r>
    </w:p>
    <w:p w14:paraId="39B2B8FB" w14:textId="77777777" w:rsidR="00150B23" w:rsidRDefault="009A279F">
      <w:pPr>
        <w:spacing w:after="0" w:line="259" w:lineRule="auto"/>
        <w:ind w:left="20" w:firstLine="0"/>
        <w:jc w:val="left"/>
      </w:pPr>
      <w:r>
        <w:t xml:space="preserve">  </w:t>
      </w:r>
    </w:p>
    <w:p w14:paraId="186F47E8" w14:textId="77777777" w:rsidR="00150B23" w:rsidRDefault="009A279F">
      <w:pPr>
        <w:spacing w:after="92" w:line="265" w:lineRule="auto"/>
        <w:ind w:left="10" w:right="20" w:hanging="10"/>
        <w:jc w:val="center"/>
      </w:pPr>
      <w:r>
        <w:rPr>
          <w:b/>
        </w:rPr>
        <w:t>Uzasadnienie</w:t>
      </w:r>
      <w:r>
        <w:t xml:space="preserve"> </w:t>
      </w:r>
    </w:p>
    <w:p w14:paraId="00265724" w14:textId="77777777" w:rsidR="00150B23" w:rsidRDefault="009A279F">
      <w:pPr>
        <w:ind w:left="288" w:right="5"/>
      </w:pPr>
      <w:r>
        <w:t xml:space="preserve">Zgodnie z art. 28aa ust. 1 i 2 ustawy z dnia 8 marca 1990 r. o </w:t>
      </w:r>
      <w:r>
        <w:t>samorządzie</w:t>
      </w:r>
      <w:r>
        <w:t xml:space="preserve"> gminnym (Dz.U. z 2022 r. poz. 559 z </w:t>
      </w:r>
      <w:r>
        <w:t>późn.</w:t>
      </w:r>
      <w:r>
        <w:t xml:space="preserve"> zm.), burmistrz co roku do dnia 31 maja </w:t>
      </w:r>
      <w:r>
        <w:t>przedkłada</w:t>
      </w:r>
      <w:r>
        <w:t xml:space="preserve"> radzie gminy raport o stanie gminy, który obejmuje podsumowanie </w:t>
      </w:r>
      <w:r>
        <w:t>działalnoś</w:t>
      </w:r>
      <w:r>
        <w:t>ci</w:t>
      </w:r>
      <w:r>
        <w:t xml:space="preserve"> burmistrza w roku poprzednim, w </w:t>
      </w:r>
      <w:r>
        <w:t>szczególności</w:t>
      </w:r>
      <w:r>
        <w:t xml:space="preserve"> </w:t>
      </w:r>
      <w:r>
        <w:t>realizację</w:t>
      </w:r>
      <w:r>
        <w:t xml:space="preserve"> polityk, programów i strategii, </w:t>
      </w:r>
      <w:r>
        <w:t>uchwał</w:t>
      </w:r>
      <w:r>
        <w:t xml:space="preserve"> rady gminy i </w:t>
      </w:r>
      <w:r>
        <w:t>budżetu</w:t>
      </w:r>
      <w:r>
        <w:t xml:space="preserve"> obywatelskiego.</w:t>
      </w:r>
      <w:r>
        <w:t xml:space="preserve"> </w:t>
      </w:r>
    </w:p>
    <w:p w14:paraId="59E9BAF8" w14:textId="77777777" w:rsidR="00150B23" w:rsidRDefault="009A279F">
      <w:pPr>
        <w:ind w:left="288" w:right="5"/>
      </w:pPr>
      <w:r>
        <w:t xml:space="preserve">Burmistrz Gminy i Miasta </w:t>
      </w:r>
      <w:r>
        <w:t>Węgliniec</w:t>
      </w:r>
      <w:r>
        <w:t xml:space="preserve"> w dniu 23 czerwca 2022 r. </w:t>
      </w:r>
      <w:r>
        <w:t>przedstawił</w:t>
      </w:r>
      <w:r>
        <w:t xml:space="preserve"> Radzie Miejskiej </w:t>
      </w:r>
      <w:r>
        <w:t>Węglińca</w:t>
      </w:r>
      <w:r>
        <w:t xml:space="preserve"> </w:t>
      </w:r>
      <w:r>
        <w:t xml:space="preserve">Raport o stanie Gminy </w:t>
      </w:r>
      <w:r>
        <w:t>Węgliniec</w:t>
      </w:r>
      <w:r>
        <w:t xml:space="preserve"> za 2021 rok. Po przeprowadzeniu debaty nad Raportem, wraz z </w:t>
      </w:r>
      <w:r>
        <w:t>udziałem</w:t>
      </w:r>
      <w:r>
        <w:t xml:space="preserve"> </w:t>
      </w:r>
      <w:r>
        <w:t>mieszkańców,</w:t>
      </w:r>
      <w:r>
        <w:t xml:space="preserve"> Rada Miejska </w:t>
      </w:r>
      <w:r>
        <w:t>Węglińca,</w:t>
      </w:r>
      <w:r>
        <w:t xml:space="preserve"> </w:t>
      </w:r>
      <w:r>
        <w:t>biorąc</w:t>
      </w:r>
      <w:r>
        <w:t xml:space="preserve"> pod </w:t>
      </w:r>
      <w:r>
        <w:t>uwagę</w:t>
      </w:r>
      <w:r>
        <w:t xml:space="preserve"> przebieg debaty oraz informacje uzyskane w jej toku, postanawia </w:t>
      </w:r>
      <w:r>
        <w:t>udzielić</w:t>
      </w:r>
      <w:r>
        <w:t xml:space="preserve"> wotum zaufania Burmistrzowi G</w:t>
      </w:r>
      <w:r>
        <w:t xml:space="preserve">miny i Miasta </w:t>
      </w:r>
      <w:r>
        <w:t>Węgliniec.</w:t>
      </w:r>
      <w:r>
        <w:t xml:space="preserve"> </w:t>
      </w:r>
    </w:p>
    <w:p w14:paraId="76B6B374" w14:textId="77777777" w:rsidR="00150B23" w:rsidRDefault="009A279F">
      <w:pPr>
        <w:spacing w:after="5097"/>
        <w:ind w:left="530" w:right="5" w:firstLine="0"/>
      </w:pPr>
      <w:r>
        <w:t>Mając</w:t>
      </w:r>
      <w:r>
        <w:t xml:space="preserve"> </w:t>
      </w:r>
      <w:r>
        <w:t>powyższe</w:t>
      </w:r>
      <w:r>
        <w:t xml:space="preserve"> na uwadze, </w:t>
      </w:r>
      <w:r>
        <w:t>podjęcie</w:t>
      </w:r>
      <w:r>
        <w:t xml:space="preserve"> niniejszej </w:t>
      </w:r>
      <w:r>
        <w:t>uchwały</w:t>
      </w:r>
      <w:r>
        <w:t xml:space="preserve"> jest w </w:t>
      </w:r>
      <w:r>
        <w:t>pełni</w:t>
      </w:r>
      <w:r>
        <w:t xml:space="preserve"> uzasadnione.</w:t>
      </w:r>
      <w:r>
        <w:t xml:space="preserve"> </w:t>
      </w:r>
    </w:p>
    <w:p w14:paraId="5A0F5EED" w14:textId="77777777" w:rsidR="00150B23" w:rsidRDefault="009A279F">
      <w:pPr>
        <w:pStyle w:val="Nagwek1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1AB9989F" w14:textId="77777777" w:rsidR="00150B23" w:rsidRDefault="009A279F">
      <w:pPr>
        <w:tabs>
          <w:tab w:val="right" w:pos="9906"/>
        </w:tabs>
        <w:spacing w:after="0" w:line="259" w:lineRule="auto"/>
        <w:ind w:firstLine="0"/>
        <w:jc w:val="left"/>
      </w:pPr>
      <w:r>
        <w:rPr>
          <w:sz w:val="18"/>
        </w:rPr>
        <w:t>Id: 359C5CC1-9177-4C88-93E2-91D764CFD726. Podpisany</w:t>
      </w:r>
      <w:r>
        <w:rPr>
          <w:sz w:val="18"/>
        </w:rPr>
        <w:tab/>
        <w:t>Strona 1</w:t>
      </w:r>
    </w:p>
    <w:sectPr w:rsidR="00150B23">
      <w:pgSz w:w="11906" w:h="16838"/>
      <w:pgMar w:top="1440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B23"/>
    <w:rsid w:val="00150B23"/>
    <w:rsid w:val="009A2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DF7E22"/>
  <w15:docId w15:val="{E98FF2F6-2E1F-411F-8B69-EF016CCEF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9" w:line="249" w:lineRule="auto"/>
      <w:ind w:firstLine="217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234</Words>
  <Characters>1409</Characters>
  <Application>Microsoft Office Word</Application>
  <DocSecurity>0</DocSecurity>
  <Lines>11</Lines>
  <Paragraphs>3</Paragraphs>
  <ScaleCrop>false</ScaleCrop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885/L/22</dc:title>
  <dc:subject>Uchwała Nr 885/L/22 z dnia 23 czerwca 2022 r. Rady Miejskiej Węglińca w sprawie udzielenia Burmistrzowi Gminy i Miasta Wegliniec wotum zaufania</dc:subject>
  <dc:creator>Rada Miejska Weglinca</dc:creator>
  <cp:keywords/>
  <cp:lastModifiedBy>Alicja</cp:lastModifiedBy>
  <cp:revision>2</cp:revision>
  <dcterms:created xsi:type="dcterms:W3CDTF">2022-06-28T05:27:00Z</dcterms:created>
  <dcterms:modified xsi:type="dcterms:W3CDTF">2022-06-28T05:27:00Z</dcterms:modified>
</cp:coreProperties>
</file>