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05E5" w14:textId="77777777" w:rsidR="00E30146" w:rsidRDefault="00E4086C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UCHWAŁA NR 888/L/22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594E362" w14:textId="77777777" w:rsidR="00E30146" w:rsidRDefault="00E4086C">
      <w:pPr>
        <w:spacing w:after="25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RADY MIEJSKIEJ WĘGLIŃCA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E3DB20" w14:textId="77777777" w:rsidR="00E30146" w:rsidRDefault="00E4086C">
      <w:pPr>
        <w:spacing w:after="261"/>
        <w:jc w:val="center"/>
      </w:pPr>
      <w:r>
        <w:rPr>
          <w:rFonts w:ascii="Times New Roman" w:eastAsia="Times New Roman" w:hAnsi="Times New Roman" w:cs="Times New Roman"/>
        </w:rPr>
        <w:t>z dnia 23 czerwca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F5A4120" w14:textId="77777777" w:rsidR="00E30146" w:rsidRDefault="00E4086C">
      <w:pPr>
        <w:spacing w:after="452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w sprawie zatwierdzenia sprawozdania z wykonania budżetu Gminy Węgliniec za 2021 rok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81550C" w14:textId="77777777" w:rsidR="00E30146" w:rsidRDefault="00E4086C">
      <w:pPr>
        <w:spacing w:after="109" w:line="249" w:lineRule="auto"/>
        <w:ind w:left="20" w:firstLine="227"/>
      </w:pPr>
      <w:r>
        <w:rPr>
          <w:rFonts w:ascii="Times New Roman" w:eastAsia="Times New Roman" w:hAnsi="Times New Roman" w:cs="Times New Roman"/>
        </w:rPr>
        <w:t>Na podstawie art. 18 ust. 2 pkt 4 ustawy z dnia 8 marca 1990 r. o samorządzie gminnym (Dz. U. z 2022 r., poz. 559 z późn. zm.), oraz art. 270 ust. 4 ustawy z dnia 27 sierpnia 2009 r. o finansach publicznych (Dz. U. z 2021 r., poz. 305), Rada Miejska Węgliń</w:t>
      </w:r>
      <w:r>
        <w:rPr>
          <w:rFonts w:ascii="Times New Roman" w:eastAsia="Times New Roman" w:hAnsi="Times New Roman" w:cs="Times New Roman"/>
        </w:rPr>
        <w:t>ca uchwala, co następuje: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A880D5" w14:textId="77777777" w:rsidR="00E30146" w:rsidRDefault="00E4086C">
      <w:pPr>
        <w:spacing w:after="109" w:line="249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>Zatwierdza się sprawozdanie z wykonania budżetu Gminy Węgliniec za 2021 rok.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B632C31" w14:textId="77777777" w:rsidR="00E30146" w:rsidRDefault="00E4086C">
      <w:pPr>
        <w:spacing w:after="109" w:line="249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>Wykonanie uchwały powierza się Burmistrzowi Gminy i Miasta Węgliniec.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6A33237" w14:textId="77777777" w:rsidR="00E30146" w:rsidRDefault="00E4086C">
      <w:pPr>
        <w:spacing w:after="98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>Uchwała wchodzi w życie z dniem podjęcia.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CA21D3" w14:textId="77777777" w:rsidR="00E30146" w:rsidRDefault="00E4086C">
      <w:pPr>
        <w:spacing w:after="129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0E807E30" w14:textId="77777777" w:rsidR="00E30146" w:rsidRDefault="00E4086C">
      <w:pPr>
        <w:spacing w:after="554"/>
        <w:ind w:left="2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275A571" w14:textId="77777777" w:rsidR="00E30146" w:rsidRDefault="00E4086C">
      <w:pPr>
        <w:spacing w:after="0"/>
        <w:ind w:left="6449" w:hanging="10"/>
      </w:pPr>
      <w:r>
        <w:rPr>
          <w:rFonts w:ascii="Times New Roman" w:eastAsia="Times New Roman" w:hAnsi="Times New Roman" w:cs="Times New Roman"/>
        </w:rPr>
        <w:t>Przewodniczący R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58CE1F" w14:textId="77777777" w:rsidR="00E30146" w:rsidRDefault="00E4086C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7E84EA8" w14:textId="77777777" w:rsidR="00E30146" w:rsidRDefault="00E4086C">
      <w:pPr>
        <w:spacing w:after="0"/>
        <w:ind w:left="498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61E633D" w14:textId="77777777" w:rsidR="00E30146" w:rsidRDefault="00E4086C">
      <w:pPr>
        <w:spacing w:after="538"/>
        <w:ind w:left="6506"/>
      </w:pPr>
      <w:r>
        <w:rPr>
          <w:rFonts w:ascii="Times New Roman" w:eastAsia="Times New Roman" w:hAnsi="Times New Roman" w:cs="Times New Roman"/>
          <w:b/>
        </w:rPr>
        <w:t>Marek Wawrzynek</w:t>
      </w:r>
      <w:r>
        <w:rPr>
          <w:rFonts w:ascii="Times New Roman" w:eastAsia="Times New Roman" w:hAnsi="Times New Roman" w:cs="Times New Roman"/>
        </w:rPr>
        <w:t xml:space="preserve"> </w:t>
      </w:r>
    </w:p>
    <w:p w14:paraId="36D1FDB1" w14:textId="77777777" w:rsidR="00E30146" w:rsidRDefault="00E4086C">
      <w:pPr>
        <w:spacing w:after="0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30FE43AC" w14:textId="77777777" w:rsidR="00E30146" w:rsidRDefault="00E4086C">
      <w:pPr>
        <w:spacing w:after="25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2576E531" w14:textId="77777777" w:rsidR="00E30146" w:rsidRDefault="00E4086C">
      <w:pPr>
        <w:spacing w:after="0"/>
        <w:ind w:left="20"/>
      </w:pPr>
      <w:r>
        <w:rPr>
          <w:rFonts w:ascii="Times New Roman" w:eastAsia="Times New Roman" w:hAnsi="Times New Roman" w:cs="Times New Roman"/>
        </w:rPr>
        <w:t xml:space="preserve">  </w:t>
      </w:r>
    </w:p>
    <w:p w14:paraId="5D435C1F" w14:textId="77777777" w:rsidR="00E30146" w:rsidRDefault="00E4086C">
      <w:pPr>
        <w:spacing w:after="0" w:line="265" w:lineRule="auto"/>
        <w:ind w:left="10" w:right="20" w:hanging="10"/>
        <w:jc w:val="center"/>
      </w:pPr>
      <w:r>
        <w:rPr>
          <w:rFonts w:ascii="Times New Roman" w:eastAsia="Times New Roman" w:hAnsi="Times New Roman" w:cs="Times New Roman"/>
          <w:b/>
        </w:rPr>
        <w:t>Uzasadnienie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31EA7F" w14:textId="77777777" w:rsidR="00E30146" w:rsidRDefault="00E4086C">
      <w:pPr>
        <w:spacing w:after="6108" w:line="238" w:lineRule="auto"/>
        <w:ind w:left="20" w:right="20"/>
        <w:jc w:val="both"/>
      </w:pPr>
      <w:r>
        <w:rPr>
          <w:rFonts w:ascii="Times New Roman" w:eastAsia="Times New Roman" w:hAnsi="Times New Roman" w:cs="Times New Roman"/>
        </w:rPr>
        <w:t>Wypełniając obowiązek określony</w:t>
      </w:r>
      <w:r>
        <w:rPr>
          <w:rFonts w:ascii="Times New Roman" w:eastAsia="Times New Roman" w:hAnsi="Times New Roman" w:cs="Times New Roman"/>
        </w:rPr>
        <w:t xml:space="preserve"> w art. 270 ust. 4 ustawy z dnia 27 sierpnia 2009 r. o finansach publicznych (Dz. U. z 2021 r., poz. 305), a posiadając upoważnienie ustawowe określone w art. 18 ust. 2 pkt 4 ustawy z dnia 8 marca 1990 r. o samorządzie gminnym (Dz. U. z 2022 r., poz. 559 z</w:t>
      </w:r>
      <w:r>
        <w:rPr>
          <w:rFonts w:ascii="Times New Roman" w:eastAsia="Times New Roman" w:hAnsi="Times New Roman" w:cs="Times New Roman"/>
        </w:rPr>
        <w:t xml:space="preserve"> późn. zm.) Rada Miejska Węglińca dokonała analizy sprawozdania z wykonania budżetu i stwierdziła, że jego realizacja daje podstawy do zatwierdzenia niniejszego sprawozdania.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FE1727" w14:textId="77777777" w:rsidR="00E30146" w:rsidRDefault="00E4086C">
      <w:pPr>
        <w:pStyle w:val="Nagwek1"/>
      </w:pPr>
      <w: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t>–––</w:t>
      </w:r>
    </w:p>
    <w:p w14:paraId="2BCB0750" w14:textId="77777777" w:rsidR="00E30146" w:rsidRDefault="00E4086C">
      <w:pPr>
        <w:tabs>
          <w:tab w:val="right" w:pos="9906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>Id: 99E97AE9-B087-4877-BE85-4A68D8110F99. 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sectPr w:rsidR="00E30146">
      <w:pgSz w:w="11906" w:h="16838"/>
      <w:pgMar w:top="1440" w:right="1000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46"/>
    <w:rsid w:val="00E30146"/>
    <w:rsid w:val="00E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CDC2"/>
  <w15:docId w15:val="{681ECEE5-BFAA-4815-BC62-3F99E20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888/L/22</dc:title>
  <dc:subject>Uchwała Nr 888/L/22 z dnia 23 czerwca 2022 r. Rady Miejskiej Węglińca w sprawie zatwierdzenia sprawozdania z wykonania budzetu Gminy Wegliniec za 2021 rok</dc:subject>
  <dc:creator>Rada Miejska Weglinca</dc:creator>
  <cp:keywords/>
  <cp:lastModifiedBy>Alicja</cp:lastModifiedBy>
  <cp:revision>2</cp:revision>
  <dcterms:created xsi:type="dcterms:W3CDTF">2022-06-28T05:29:00Z</dcterms:created>
  <dcterms:modified xsi:type="dcterms:W3CDTF">2022-06-28T05:29:00Z</dcterms:modified>
</cp:coreProperties>
</file>