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NR .O../2022</w:t>
        <w:br/>
        <w:t>Burmistrza Gminy i Miasta Węgliniec</w:t>
        <w:br/>
        <w:t>z dnia 28 lipca 2022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powołania komisji ds. przekazania składników majątkowych, dokumentacji</w:t>
        <w:br/>
        <w:t>finansowo - księgowej, akt osobowych oraz dokumentacji organizacyjnej Miejsko-</w:t>
        <w:br/>
        <w:t>Gminnego Ośrodka Pomocy Społecznej w Węglińcu i ustalenia procedury przekazania.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 podstawie art. 30 ust. 1 pkt 3 ustawy z dnia 8 marca 1990 r. o samorządzie gminnym (Dz.</w:t>
        <w:br/>
        <w:t>U. z 2022 r. poz. 559 z późn. zm.) w związku z art. 53 ustawy z dnia 27 sierpnia 2009 r.</w:t>
        <w:br/>
        <w:t>o finansach publicznych (Dz. U. z 2021 r. poz. 305 z późn. zm.) oraz § 20 ust.2 pkt b</w:t>
        <w:br/>
        <w:t>Regulaminu Organizacyjnego Urzędu Gminy i Miasta w Węglińcu z dnia 31.05.2019r.,</w:t>
        <w:br/>
        <w:t>zarządzam, co następuje: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§1-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ze zmianą na stanowisku Kierownika Miejsko-Gminnego Ośrodka Pomocy</w:t>
        <w:br/>
        <w:t>Społecznej w Węglińcu powołuje się komisję ds. przekazania składników majątkowych,</w:t>
        <w:br/>
        <w:t>dokumentacji finansowo-księgowej, akt osobowych oraz dokumentacji organizacyjnej</w:t>
        <w:br/>
        <w:t>Miejsko-Gminnego Ośrodka Pomocy Społecznej w Węglińcu w składzie: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Agata Adamczyk - przewodniczący;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Anna Stasiwolak - przekazujący - członek komisji;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6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Krystian Kutny - przyjmujący - członek komisji.</w:t>
      </w:r>
    </w:p>
    <w:p>
      <w:pPr>
        <w:pStyle w:val="Style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77" w:val="left"/>
        </w:tabs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Ustala się procedurę przekazania składników majątkowych, dokumentacji finansowo-</w:t>
        <w:br/>
        <w:t>księgowej, akt osobowych oraz dokumentacji organizacyjnej Miejsko-Gminnego Ośrodka</w:t>
        <w:br/>
        <w:t>Pomocy Społecznej w Węglińcu.</w:t>
      </w:r>
    </w:p>
    <w:p>
      <w:pPr>
        <w:pStyle w:val="Style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82" w:val="left"/>
        </w:tabs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Wykonanie zarządzenia powierza się przewodniczącemu komisji.</w:t>
      </w:r>
    </w:p>
    <w:p>
      <w:pPr>
        <w:pStyle w:val="Style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482" w:val="left"/>
        </w:tabs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2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1420" w:firstLine="0"/>
        <w:jc w:val="right"/>
        <w:rPr>
          <w:sz w:val="22"/>
          <w:szCs w:val="22"/>
        </w:rPr>
      </w:pPr>
      <w:r>
        <w:rPr>
          <w:i/>
          <w:iCs/>
          <w:color w:val="726AB8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/y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1420" w:firstLine="0"/>
        <w:jc w:val="right"/>
        <w:rPr>
          <w:sz w:val="30"/>
          <w:szCs w:val="30"/>
        </w:rPr>
      </w:pPr>
      <w:r>
        <w:rPr>
          <w:i/>
          <w:iCs/>
          <w:color w:val="FCB3CE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Maria.</w:t>
      </w:r>
      <w:r>
        <w:rPr>
          <w:color w:val="FCB3CE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 </w:t>
      </w:r>
      <w:r>
        <w:rPr>
          <w:color w:val="726AB8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V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90930" cy="8775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90930" cy="877570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48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do Zarządzenia Nr .. ./2022</w:t>
        <w:br/>
        <w:t>Burmistrza Gminy i Miasta W Węglińcu</w:t>
        <w:br/>
        <w:t>z dnia 28.07.2022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Procedura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przekazania składników majątkowych, dokumentacji księgowej, akt osobowych i spraw</w:t>
        <w:br/>
        <w:t>kadrowych oraz dokumentacji organizacyjnej Miejsko-Gminnego Ośrodka Pomocy</w:t>
        <w:br/>
        <w:t>Społecznej w Węglińcu.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Ustępujący Kierownik Miejsko-Gminnego Ośrodka Pomocy Społecznej w Węglińcu</w:t>
        <w:br/>
        <w:t>(przekazujący) przeprowadza inwentaryzację składników majątkowych, na podstawie</w:t>
        <w:br/>
        <w:t>zarządzenia Burmistrza Gminy i Miasta Węgliniec w dniu 29.07.2022r.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5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zakończeniu inwentaryzacji ustępujący dyrektor MGOPS (przekazujący) dokonuje</w:t>
        <w:br/>
        <w:t>rozliczenia inwentaryzacji (spisu z natury) z udziałem Centrum Usług Wspólnych i Rozwoju</w:t>
        <w:br/>
        <w:t>Urzędu Gminy i Miasta w Węglińcu w której - o ile będzie to wymagane - określa sposób</w:t>
        <w:br/>
        <w:t>rozliczenia ewentualnych rozbieżności wynikłych w toku pracy komisji inwentaryzacyjnej,</w:t>
        <w:br/>
        <w:t>a następnie przygotowuje protokół zdawczo - odbiorczy mienia i dokumentacji według wzoru</w:t>
        <w:br/>
        <w:t>jak w załączniku do niniejszej procedury.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Arkusze spisowe sporządzone w trakcie inwentaryzacji oraz ewentualny protokół</w:t>
        <w:br/>
        <w:t>rozbieżności ustępujący Kierownik MGOPS dołącza do protokołu zdawczo -odbiorczego.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protokole zdawczo - odbiorczym składników majątkowych umieszcza się wykaz</w:t>
        <w:br/>
        <w:t>przekazywanej dokumentacji technicznej MGOPS.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obowiązków ustępującego Kierownika MGOPS (przekazującego) należy</w:t>
        <w:br/>
        <w:t>przygotowanie i przedstawienie w trakcie przekazywania majątku MGOPS: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2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dokumentów i wykazu dokumentacji księgowej (znajdującej się w MGOPS);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akt osobowych i dokumentów kadrowych wraz z ich wykazem;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3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dokumentacji organizacyjnej MGOPS.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7.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Dopuszcza się modyfikację wzorów protokołów oraz załączników do nich w zakresie</w:t>
        <w:br/>
        <w:t>niezbędnym do właściwego przekazania majątku MGOPS przez ustępującego kiwrownika</w:t>
        <w:br/>
        <w:t>MGOPS osobie pełniącej p.o. kierownika - przejmującemu.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2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Protokoły zdawczo - odbiorcze sporządza się w 3 egzemplarzach, po jednym dla</w:t>
        <w:br/>
        <w:t>ustępującego kierownika MGOPS, przejmującego osobie pełniącej p.o. kierownika MGOPS</w:t>
        <w:br/>
        <w:t>oraz Centrum Usług Wspólnych w Węglińcu..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2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Protokoły zdawczo - odbiorcze oraz załączniki do tych nich - po sprawdzeniu ich</w:t>
        <w:br/>
        <w:t>zgodności ze stanem faktycznym - podpisują ustępujący kierownik MGOPS, p.o. kierownika</w:t>
        <w:br/>
        <w:t>MGOPS - przejmujący, przewodniczący komisji przy kontrasygnacie głównego księgowego</w:t>
        <w:br/>
        <w:t>CUWiR w Węglińcu w zakresie spraw majątkowo - finansowych.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Czynności przekazania MGOPS - według niniejszej procedury - winny nastąpić najpóźniej</w:t>
        <w:br/>
        <w:t>w ostatnim dniu pełnienia obowiązków przez ustępującego kierownika MGOPS.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25" w:val="left"/>
        </w:tabs>
        <w:bidi w:val="0"/>
        <w:spacing w:before="0" w:after="9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Przez przejmującego rozumie się osobę przejmującą MGOPS, której Burmistrz Gminy i</w:t>
        <w:br/>
        <w:t>Miasta Węgliniec powierzył pełnienie obowiązków Kierownika MGOPS.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color w:val="726AB8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iri&lt;~N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199" w:lineRule="auto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!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miny i Miaj</w:t>
      </w:r>
      <w:r>
        <w:rPr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1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»Vęg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52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86" w:right="1241" w:bottom="310" w:left="1481" w:header="758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FCB3CE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Mariusz W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</w:t>
        <w:br/>
        <w:t>do procedury przekazania składników majątkowych,</w:t>
        <w:br/>
        <w:t>dokumentacji księgowej, akt osobowych i spraw</w:t>
        <w:br/>
        <w:t>kadrowych oraz dokumentacji organizacyjnej</w:t>
        <w:br/>
        <w:t>MGOPS w Węglińcu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PROTOKÓŁ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4258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Zdawczo - odbiorczy mienia i dokumentacji Miejsko-Gminnego Ośrodka Pomocy Społecznej</w:t>
        <w:br/>
        <w:t>w Węglińcu, spisany w</w:t>
        <w:tab/>
        <w:t>w dniu 29.07.2022r. pomiędzy: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Przekazującym: Panią Anną Stasiwolak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Przejmującym: Panem Krystianem Kutny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obecności: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przewodniczącego komisji Pani Agata Adamczyk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przejęciem przez Przejmującego czynności Kierownika Miejsko-Gminnego</w:t>
        <w:br/>
        <w:t>Ośrodka Pomocy Społecznej w Węglińcu, Kierownik Przekazujący przekazuje całkowity</w:t>
        <w:br/>
        <w:t>majątek oraz sprawy związane z majątkiem oraz zarządzaniem jednostką organizacyjną, w</w:t>
        <w:br/>
        <w:t>tym będące w toku w chwili sporządzenia niniejszego protokołu, według następującego</w:t>
        <w:br/>
        <w:t>wyszczególnienia: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1) majątek trwały i pozostałe składniki majątku, w tym wyposażenia, jak załącznik nr 1;</w:t>
        <w:br/>
        <w:t>2) informacja o zobowiązaniach i należnościach oraz stanie środków finansowych, jak</w:t>
        <w:br/>
        <w:t>załącznik nr 2;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dokumentację organizacji MGOPS, jak załącznik nr 3;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akta osobowe i dokumentację spraw kadrowych, jak załącznik nr 4;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57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inne, jak załącznik nr 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ramach dokumentacji odzwierciedlającej majątek i pozostałe składniki przekazano: wykaz</w:t>
        <w:br/>
        <w:t>dokumentacji technicznej, książki obiektów budowlanych (nr pozycji i data ostatniego</w:t>
        <w:br/>
        <w:t>wpisu), informację i dokumentację z przeglądów rocznych (nr pozycji i data ostatniego</w:t>
        <w:br/>
        <w:t>wpisu).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 dniem 29.07.2022r. Przekazujący przekazuje Przejmującemu klucze od budynku MGOPS i</w:t>
        <w:br/>
        <w:t>pomieszczeń, klucze od szaf, biurka i sejfu, klucze od archiwum, programy i dane zawarte na</w:t>
        <w:br/>
        <w:t>nośnikach informatycznych, sprzęt komputerowy będący w dotychczasowym użytkowaniu</w:t>
        <w:br/>
        <w:t>Przekazującego wraz z wykazem zainstalowanego oprogramowania i hasłami dostępu.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Niniejszy protokół wraz z załącznikami sporządzono w trzech jednobrzmiących</w:t>
        <w:br/>
        <w:t>egzemplarzach, z których po jednym egzemplarzu otrzymują: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Przekazujący;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Przejmujący;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2" w:val="left"/>
        </w:tabs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Kierownik CUWiR w/m ;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Kontrasygnata głównego księgowego: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wszelkie czynności związane z przekazaniem MGOPS zostały</w:t>
        <w:br/>
        <w:t>przeprowadzone w sposób rzetelny i zgodny ze stanem faktycznym.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560" w:line="240" w:lineRule="auto"/>
        <w:ind w:left="48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(data i czytelny podpis Przekazującego)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4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67" w:right="1256" w:bottom="2019" w:left="1485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Majątek trwały i pozostałe składniki majątkowe</w:t>
        <w:br/>
        <w:t>Miejsko-Gminnego Ośrodka Pomocy Społecznej w Węglińcu</w:t>
      </w:r>
      <w:bookmarkEnd w:id="10"/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58" w:val="left"/>
          <w:tab w:leader="dot" w:pos="3454" w:val="left"/>
          <w:tab w:leader="dot" w:pos="8026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Środki trwałe na kwotę</w:t>
        <w:tab/>
        <w:t>słownie:</w:t>
        <w:tab/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dot" w:pos="5551" w:val="left"/>
        </w:tabs>
        <w:bidi w:val="0"/>
        <w:spacing w:before="0" w:line="240" w:lineRule="auto"/>
        <w:ind w:left="0" w:right="0" w:firstLine="0"/>
        <w:jc w:val="left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(wg arkusza spisu z natury nr na dzień</w:t>
        <w:tab/>
        <w:t>r.),</w:t>
      </w:r>
    </w:p>
    <w:p>
      <w:pPr>
        <w:pStyle w:val="Style2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8" w:val="left"/>
          <w:tab w:leader="dot" w:pos="5446" w:val="right"/>
          <w:tab w:leader="dot" w:pos="802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Pozostałe środki trwałe na kwotę</w:t>
        <w:tab/>
        <w:t>słownie:</w:t>
        <w:tab/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dot" w:pos="5446" w:val="righ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(wg arkusza spisu z natury nr ... na dzień:</w:t>
        <w:tab/>
        <w:t>),</w:t>
      </w:r>
    </w:p>
    <w:p>
      <w:pPr>
        <w:pStyle w:val="Style2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8" w:val="left"/>
          <w:tab w:leader="dot" w:pos="5551" w:val="left"/>
          <w:tab w:leader="dot" w:pos="7342" w:val="left"/>
          <w:tab w:leader="dot" w:pos="7549" w:val="left"/>
          <w:tab w:leader="dot" w:pos="802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Wartości niematerialne i prawne na kwotę</w:t>
        <w:tab/>
        <w:t>słownie:</w:t>
        <w:tab/>
        <w:tab/>
        <w:tab/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dot" w:pos="3454" w:val="left"/>
          <w:tab w:leader="dot" w:pos="626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(wg arkusza spisu z natury nr</w:t>
        <w:tab/>
        <w:t>na dzień</w:t>
        <w:tab/>
        <w:t>r.),</w:t>
      </w:r>
    </w:p>
    <w:p>
      <w:pPr>
        <w:pStyle w:val="Style2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3" w:val="left"/>
          <w:tab w:leader="dot" w:pos="8026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Składniki majątku ujęte w ewidencji ilościowej, liczba pozycji</w:t>
        <w:tab/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dot" w:pos="6835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(wg arkusza spisu z natury nr... na dzień</w:t>
        <w:tab/>
        <w:t>r.),</w:t>
      </w:r>
    </w:p>
    <w:p>
      <w:pPr>
        <w:pStyle w:val="Style2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58" w:val="left"/>
          <w:tab w:leader="dot" w:pos="3454" w:val="left"/>
          <w:tab w:leader="dot" w:pos="6302" w:val="right"/>
          <w:tab w:pos="650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Zbiory biblioteczne na kwotę</w:t>
        <w:tab/>
        <w:t>słownie:</w:t>
        <w:tab/>
        <w:t>liczba</w:t>
        <w:tab/>
        <w:t>woluminów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dot" w:pos="7781" w:val="righ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(wg protokołu kontroli zbiorów bibliotecznych na dzień</w:t>
        <w:tab/>
        <w:t>r.),</w:t>
      </w:r>
    </w:p>
    <w:p>
      <w:pPr>
        <w:pStyle w:val="Style2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63" w:val="left"/>
          <w:tab w:leader="dot" w:pos="8410" w:val="righ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Druki ścisłego zarachowania (wg protokołu inwentaryzacji na dzień</w:t>
        <w:tab/>
        <w:t>r.)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3274" w:right="1250" w:bottom="3274" w:left="1491" w:header="0" w:footer="2846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4912360</wp:posOffset>
                </wp:positionH>
                <wp:positionV relativeFrom="paragraph">
                  <wp:posOffset>12700</wp:posOffset>
                </wp:positionV>
                <wp:extent cx="1423670" cy="19812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Podpis Przejmującego: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386.80000000000001pt;margin-top:1.pt;width:112.10000000000001pt;height:15.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Podpis Przejmującego: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Podpis Przekazującego: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o zobowiązaniach i należnościach oraz stanie środków finansowych</w:t>
        <w:br/>
        <w:t>Miejsko-Gminnego Ośrodka Pomocy Społecznej w Węglińcu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Księgi rachunkowe prowadzone są przez Centrum Usług Wspólnych i Rozwoju Urzędu</w:t>
        <w:br/>
        <w:t>Gminy i Miasta w Węglińcu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 zobowiązań i należności MGOPS wynikających z dokumentów finansowo - księgowych</w:t>
        <w:br/>
        <w:t>-jak w tabeli nr 1 i 2.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Tabela Nr 1. Zobowiązania</w:t>
      </w:r>
    </w:p>
    <w:tbl>
      <w:tblPr>
        <w:tblOverlap w:val="never"/>
        <w:jc w:val="center"/>
        <w:tblLayout w:type="fixed"/>
      </w:tblPr>
      <w:tblGrid>
        <w:gridCol w:w="557"/>
        <w:gridCol w:w="4109"/>
        <w:gridCol w:w="2266"/>
        <w:gridCol w:w="2261"/>
      </w:tblGrid>
      <w:tr>
        <w:trPr>
          <w:trHeight w:val="57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Nazwa kontrahenta, imię i nazwisko</w:t>
              <w:br/>
              <w:t>pracownika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Kwota na dzień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Termin zapłaty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59" w:line="1" w:lineRule="exact"/>
      </w:pPr>
    </w:p>
    <w:p>
      <w:pPr>
        <w:widowControl w:val="0"/>
        <w:spacing w:line="1" w:lineRule="exact"/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Tabela Nr 2. Należności</w:t>
      </w:r>
    </w:p>
    <w:tbl>
      <w:tblPr>
        <w:tblOverlap w:val="never"/>
        <w:jc w:val="center"/>
        <w:tblLayout w:type="fixed"/>
      </w:tblPr>
      <w:tblGrid>
        <w:gridCol w:w="547"/>
        <w:gridCol w:w="4118"/>
        <w:gridCol w:w="2256"/>
        <w:gridCol w:w="2266"/>
      </w:tblGrid>
      <w:tr>
        <w:trPr>
          <w:trHeight w:val="5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Nazwa kontrahenta, imię i nazwisko</w:t>
              <w:br/>
              <w:t>pracownika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Kwota na dzień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Termin zapłaty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8755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 środków finansowych na bieżącym rachunku bankowym nr</w:t>
        <w:tab/>
        <w:t>kwota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2750" w:val="right"/>
          <w:tab w:leader="dot" w:pos="8866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>słownie: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5544" w:val="right"/>
          <w:tab w:pos="5749" w:val="left"/>
          <w:tab w:leader="dot" w:pos="8198" w:val="righ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Stan środków finansowych na rachunku bankowym zakładowego funduszu świadczeń</w:t>
        <w:br/>
        <w:t>socjalnych nr</w:t>
        <w:tab/>
        <w:t>-</w:t>
        <w:tab/>
        <w:t>kwota</w:t>
        <w:tab/>
        <w:t>słownie:</w:t>
      </w:r>
      <w:r>
        <w:br w:type="page"/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Dokumentacja organizacyjna Miejsko-Gminnego Ośrodka Pomocy Społecznej</w:t>
        <w:br/>
        <w:t>w Węglińcu</w:t>
      </w:r>
      <w:bookmarkEnd w:id="14"/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4" w:val="left"/>
        </w:tabs>
        <w:bidi w:val="0"/>
        <w:spacing w:before="0" w:after="5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Statut MGOPS wraz z uchwałami zmieniającymi treść pierwotnego statutu - szt .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8" w:val="left"/>
          <w:tab w:leader="dot" w:pos="8866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Zarządzenia kierownika MGOPS, w tym w zakresie regulaminów, procedur - szt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dot" w:pos="3490" w:val="right"/>
          <w:tab w:pos="3694" w:val="left"/>
          <w:tab w:leader="dot" w:pos="4723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Ostatnie zarządzenie nr</w:t>
        <w:tab/>
        <w:t>z</w:t>
        <w:tab/>
        <w:t>dnia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58" w:val="left"/>
          <w:tab w:leader="dot" w:pos="8170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Protokoły kontroli organów zewnętrznych wg książki kontroli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63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Prowadzone przez MGOPS rejestry:</w:t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63" w:val="left"/>
          <w:tab w:leader="dot" w:pos="4066" w:val="right"/>
          <w:tab w:pos="4227" w:val="left"/>
          <w:tab w:leader="dot" w:pos="8866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Rejestr</w:t>
        <w:tab/>
        <w:t>z</w:t>
        <w:tab/>
        <w:t>ostatnim wpisem z dnia</w:t>
        <w:tab/>
      </w:r>
    </w:p>
    <w:p>
      <w:pPr>
        <w:pStyle w:val="Style2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87" w:val="left"/>
          <w:tab w:leader="dot" w:pos="4066" w:val="right"/>
          <w:tab w:pos="4314" w:val="left"/>
          <w:tab w:leader="dot" w:pos="8875" w:val="righ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Rejestr</w:t>
        <w:tab/>
        <w:t>z</w:t>
        <w:tab/>
        <w:t>ostatnim wpisem z dnia</w:t>
        <w:tab/>
        <w:t>,</w:t>
      </w:r>
    </w:p>
    <w:p>
      <w:pPr>
        <w:pStyle w:val="Style2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358" w:val="left"/>
        </w:tabs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Inne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- dostęp do skrzynki email: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kierownik.mpo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en-US" w:eastAsia="en-US" w:bidi="en-US"/>
        </w:rPr>
        <w:t>ps@we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Ldiniec.pl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3222" w:right="1265" w:bottom="4085" w:left="1409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787400" distB="3175" distL="0" distR="0" simplePos="0" relativeHeight="125829380" behindDoc="0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787400</wp:posOffset>
                </wp:positionV>
                <wp:extent cx="1877695" cy="19494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Przekazujący w/w dokumenty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72.75pt;margin-top:62.pt;width:147.84999999999999pt;height:15.35pt;z-index:-125829373;mso-wrap-distance-left:0;mso-wrap-distance-top:62.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Przekazujący w/w dokumenty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0575" distB="0" distL="0" distR="0" simplePos="0" relativeHeight="125829382" behindDoc="0" locked="0" layoutInCell="1" allowOverlap="1">
                <wp:simplePos x="0" y="0"/>
                <wp:positionH relativeFrom="page">
                  <wp:posOffset>4551045</wp:posOffset>
                </wp:positionH>
                <wp:positionV relativeFrom="paragraph">
                  <wp:posOffset>790575</wp:posOffset>
                </wp:positionV>
                <wp:extent cx="1825625" cy="194945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l-PL" w:eastAsia="pl-PL" w:bidi="pl-PL"/>
                              </w:rPr>
                              <w:t>Przyjmujący w/w dokumenty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358.35000000000002pt;margin-top:62.25pt;width:143.75pt;height:15.35pt;z-index:-125829371;mso-wrap-distance-left:0;mso-wrap-distance-top:62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Przyjmujący w/w dokumenty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Akta osobowe i dokumentacja kadrowa</w:t>
        <w:br/>
        <w:t>Miejsko-Gminnego Ośrodka Pomocy Społecznej w Węglińcu</w:t>
      </w:r>
      <w:bookmarkEnd w:id="16"/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39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Akta osobowe według tabeli nr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Tabela Nr 1 Wykaz akt osobowych pracowników MGOPS w Węglińcu</w:t>
      </w:r>
    </w:p>
    <w:tbl>
      <w:tblPr>
        <w:tblOverlap w:val="never"/>
        <w:jc w:val="left"/>
        <w:tblLayout w:type="fixed"/>
      </w:tblPr>
      <w:tblGrid>
        <w:gridCol w:w="557"/>
        <w:gridCol w:w="6125"/>
      </w:tblGrid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Lp.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Imię i nazwisko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p>
      <w:pPr>
        <w:pStyle w:val="Style2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0"/>
        <w:jc w:val="lef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3277" w:right="1524" w:bottom="5274" w:left="1409" w:header="0" w:footer="484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Informacja o wykorzystanych i przysługujących urlopach pracowników.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77" w:right="0" w:bottom="32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Przekazujący w/w dokumenty: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77" w:right="1524" w:bottom="3277" w:left="1500" w:header="0" w:footer="3" w:gutter="0"/>
          <w:cols w:num="2" w:space="293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Przejmujący w/w dokumenty: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77" w:right="1524" w:bottom="3277" w:left="1500" w:header="0" w:footer="3" w:gutter="0"/>
      <w:cols w:num="2" w:space="293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964565</wp:posOffset>
              </wp:positionH>
              <wp:positionV relativeFrom="page">
                <wp:posOffset>9474835</wp:posOffset>
              </wp:positionV>
              <wp:extent cx="5236210" cy="14922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36210" cy="149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2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l-PL" w:eastAsia="pl-PL" w:bidi="pl-PL"/>
                            </w:rPr>
                            <w:t>Podpis Przekazującego:</w:t>
                            <w:tab/>
                            <w:t>Podpis Przejmującego: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5.950000000000003pt;margin-top:746.05000000000007pt;width:412.30000000000001pt;height:11.75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2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>Podpis Przekazującego:</w:t>
                      <w:tab/>
                      <w:t>Podpis Przejmującego: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967740</wp:posOffset>
              </wp:positionH>
              <wp:positionV relativeFrom="page">
                <wp:posOffset>8800465</wp:posOffset>
              </wp:positionV>
              <wp:extent cx="5684520" cy="1587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84520" cy="158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95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l-PL" w:eastAsia="pl-PL" w:bidi="pl-PL"/>
                            </w:rPr>
                            <w:t>Podpis Przekazującego</w:t>
                            <w:tab/>
                            <w:t>Podpis Przejmującego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76.200000000000003pt;margin-top:692.95000000000005pt;width:447.60000000000002pt;height:12.5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95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>Podpis Przekazującego</w:t>
                      <w:tab/>
                      <w:t>Podpis Przejmującego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4451985</wp:posOffset>
              </wp:positionH>
              <wp:positionV relativeFrom="page">
                <wp:posOffset>852170</wp:posOffset>
              </wp:positionV>
              <wp:extent cx="2145665" cy="6794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5665" cy="679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do Protokołu zdawczo - odbiorczego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mienia i dokumentacji Miejsko-Gminnego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Ośrodka Pomocy Społecznej w Węglińcu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z dnia 29.07.2022r.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50.55000000000001pt;margin-top:67.099999999999994pt;width:168.95000000000002pt;height:53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do Protokołu zdawczo - odbiorczego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mienia i dokumentacji Miejsko-Gminnego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Ośrodka Pomocy Społecznej w Węglińcu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z dnia 29.07.2022r.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4532630</wp:posOffset>
              </wp:positionH>
              <wp:positionV relativeFrom="page">
                <wp:posOffset>1216660</wp:posOffset>
              </wp:positionV>
              <wp:extent cx="2145665" cy="70104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5665" cy="701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do Protokołu zdawczo- odbiorczego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mienia i dokumentacji Miejsko-Gminnego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Ośrodka Pomocy Społecznej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w Węglińcu z dnia 29.07.2022r.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56.90000000000003pt;margin-top:95.799999999999997pt;width:168.95000000000002pt;height:55.200000000000003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do Protokołu zdawczo- odbiorczego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mienia i dokumentacji Miejsko-Gminnego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Ośrodka Pomocy Społecznej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w Węglińcu z dnia 29.07.2022r.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4570730</wp:posOffset>
              </wp:positionH>
              <wp:positionV relativeFrom="page">
                <wp:posOffset>994410</wp:posOffset>
              </wp:positionV>
              <wp:extent cx="2145665" cy="70104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5665" cy="701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do Protokołu zdawczo - odbiorczego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mienia i dokumentacji Miejsko-Gminnego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Ośrodka Pomocy Społecznej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w Węglińcu z dnia 29.07,2022r.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59.90000000000003pt;margin-top:78.299999999999997pt;width:168.95000000000002pt;height:55.200000000000003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do Protokołu zdawczo - odbiorczego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mienia i dokumentacji Miejsko-Gminnego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Ośrodka Pomocy Społecznej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w Węglińcu z dnia 29.07,2022r.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4451985</wp:posOffset>
              </wp:positionH>
              <wp:positionV relativeFrom="page">
                <wp:posOffset>852170</wp:posOffset>
              </wp:positionV>
              <wp:extent cx="2145665" cy="67945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45665" cy="679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 xml:space="preserve">Załącznik Nr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do Protokołu zdawczo - odbiorczego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mienia i dokumentacji Miejsko-Gminnego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Ośrodka Pomocy Społecznej w Węglińcu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l-PL" w:eastAsia="pl-PL" w:bidi="pl-PL"/>
                            </w:rPr>
                            <w:t>z dnia 29.07.2022r.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50.55000000000001pt;margin-top:67.099999999999994pt;width:168.95000000000002pt;height:53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do Protokołu zdawczo - odbiorczego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mienia i dokumentacji Miejsko-Gminnego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Ośrodka Pomocy Społecznej w Węglińcu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z dnia 29.07.2022r.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2"/>
      <w:numFmt w:val="decimal"/>
      <w:lvlText w:val="§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6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1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0">
    <w:multiLevelType w:val="multilevel"/>
    <w:lvl w:ilvl="0">
      <w:start w:val="9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FCB3CE"/>
      <w:sz w:val="18"/>
      <w:szCs w:val="18"/>
      <w:u w:val="none"/>
    </w:rPr>
  </w:style>
  <w:style w:type="character" w:customStyle="1" w:styleId="CharStyle16">
    <w:name w:val="Tekst treści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Nagłówek lub stopka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Spis treści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Inne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Podpis tabeli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50" w:line="218" w:lineRule="auto"/>
      <w:ind w:right="110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CB3CE"/>
      <w:sz w:val="18"/>
      <w:szCs w:val="18"/>
      <w:u w:val="none"/>
    </w:rPr>
  </w:style>
  <w:style w:type="paragraph" w:customStyle="1" w:styleId="Style15">
    <w:name w:val="Tekst treści (2)"/>
    <w:basedOn w:val="Normal"/>
    <w:link w:val="CharStyle16"/>
    <w:pPr>
      <w:widowControl w:val="0"/>
      <w:shd w:val="clear" w:color="auto" w:fill="auto"/>
      <w:spacing w:before="1540" w:after="500"/>
      <w:ind w:left="47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Nagłówek lub stopka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Spis treści"/>
    <w:basedOn w:val="Normal"/>
    <w:link w:val="CharStyle23"/>
    <w:pPr>
      <w:widowControl w:val="0"/>
      <w:shd w:val="clear" w:color="auto" w:fill="auto"/>
      <w:spacing w:after="1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Inne"/>
    <w:basedOn w:val="Normal"/>
    <w:link w:val="CharStyle2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Podpis tabeli"/>
    <w:basedOn w:val="Normal"/>
    <w:link w:val="CharStyle2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1.xml"/><Relationship Id="rId10" Type="http://schemas.openxmlformats.org/officeDocument/2006/relationships/footer" Target="footer3.xml"/><Relationship Id="rId11" Type="http://schemas.openxmlformats.org/officeDocument/2006/relationships/header" Target="header2.xml"/><Relationship Id="rId12" Type="http://schemas.openxmlformats.org/officeDocument/2006/relationships/footer" Target="footer4.xml"/><Relationship Id="rId13" Type="http://schemas.openxmlformats.org/officeDocument/2006/relationships/header" Target="header3.xml"/><Relationship Id="rId14" Type="http://schemas.openxmlformats.org/officeDocument/2006/relationships/footer" Target="footer5.xml"/><Relationship Id="rId15" Type="http://schemas.openxmlformats.org/officeDocument/2006/relationships/header" Target="header4.xml"/><Relationship Id="rId16" Type="http://schemas.openxmlformats.org/officeDocument/2006/relationships/footer" Target="footer6.xml"/></Relationships>
</file>