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894/LI/22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wystąpienia Gminy Węgliniec ze Stowarzyszenia „Rzeczpospolita Samorządna”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10 ust. 1 i art. 18 ust. 1  ustawy z dnia 8 marca 1990 r. o samorządzie gminnym (Dz. U. z 2022 r., poz. 559 z późn. zm.) oraz § 4.1.1) Statutu Stowarzyszenia „Rzeczpospolita Samorządna”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wolę wystąpienia Gminy Węgliniec ze Stowarzyszenia „Rzeczpospolita Samorządna”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Gmina Węgliniec przystąpiła do Stowarzyszenia „Rzeczpospolita Samorządna” na podstawie uchwały nr 435/XXVII/20 Rady Miejskiej Węglińca z dnia 26 listopada 2020 r. w sprawie przystąpienia do Stowarzyszenia „Rzeczpospolita Samorządna”. Nastąpiło to w celu realizacji, wspólnie ze Stowarzyszeniem, projektu dróg rowerowych Dolnośląskiej Autostrady Rowerowej na terenie Gminy Węgliniec. Pomimo znacznego nakładu pracy i zaangażowania Gminy Węgliniec w przygotowanie trasy, projekt przebiegu DAR nie uwzględnia terenów w granicach administracyjnych Gminy Węgliniec. Organ opiniujący projekt nie zaakceptował przebiegu tras rowerowych przez Gminę Węgliniec, zaś współpraca z Stowarzyszeniem nie zagwarantowała realizacji postulatów Gminy Węgliniec przez jednostkę finansująca. W tym stanie rzeczy dalszy udział Gminy Węgliniec w Stowarzyszeniu uznać należy za niecelowy, wobec realizacji przez to Stowarzyszenie projektów inwestycyjnych z pominięciem terenów w granicach administracyjnych Gminy Węgliniec. W konsekwencji powyższego należało odstąpić od dalszego członkostwa Gminy Węgliniec w Stowarzyszeniu.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131BB131-F6CD-446A-997A-814FC043DC8D.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894/LI/22 z dnia 25 sierpnia 2022 r.</dc:title>
  <dc:subject>w sprawie wystąpienia Gminy Węgliniec ze Stowarzyszenia „Rzeczpospolita Samorządna”</dc:subject>
  <dc:creator>Alicja</dc:creator>
  <cp:lastModifiedBy>Alicja</cp:lastModifiedBy>
  <cp:revision>1</cp:revision>
  <dcterms:created xsi:type="dcterms:W3CDTF">2022-08-30T07:52:18Z</dcterms:created>
  <dcterms:modified xsi:type="dcterms:W3CDTF">2022-08-30T07:52:18Z</dcterms:modified>
  <cp:category>Akt prawny</cp:category>
</cp:coreProperties>
</file>