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9C64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896/LI/22</w:t>
      </w:r>
      <w:r>
        <w:rPr>
          <w:b/>
          <w:caps/>
        </w:rPr>
        <w:br/>
        <w:t>Rady Miejskiej Węglińca</w:t>
      </w:r>
    </w:p>
    <w:p w14:paraId="7D47E97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sierpnia 2022 r.</w:t>
      </w:r>
    </w:p>
    <w:p w14:paraId="4AD4F82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67412D0F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559 )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4A6A956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7,00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 czas nieoznaczony  położone w  Starym Węglińcu przy ul. Głównej 15 na działce o numerze ewidencyjnym 424/2 </w:t>
      </w:r>
      <w:r w:rsidRPr="00880395">
        <w:rPr>
          <w:color w:val="000000"/>
          <w:highlight w:val="black"/>
          <w:u w:color="000000"/>
        </w:rPr>
        <w:t>z Panem Andrzejem Sytkiem.</w:t>
      </w:r>
    </w:p>
    <w:p w14:paraId="75F375E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7FEE9B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958364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827B2E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F7000" w14:paraId="5DE9DF2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07826A" w14:textId="77777777" w:rsidR="005F7000" w:rsidRDefault="005F700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22FA51" w14:textId="77777777" w:rsidR="005F700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F7000" w14:paraId="3A53DB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299F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A792E15" w14:textId="77777777" w:rsidR="005F7000" w:rsidRDefault="005F7000"/>
          <w:p w14:paraId="15E9D2FE" w14:textId="77777777" w:rsidR="005F7000" w:rsidRDefault="005F7000"/>
          <w:p w14:paraId="46501B63" w14:textId="77777777" w:rsidR="005F7000" w:rsidRDefault="005F7000"/>
          <w:p w14:paraId="0A3778E3" w14:textId="77777777" w:rsidR="005F7000" w:rsidRDefault="005F7000"/>
          <w:p w14:paraId="0D2560BA" w14:textId="77777777" w:rsidR="005F7000" w:rsidRDefault="005F7000"/>
          <w:p w14:paraId="6DFC8540" w14:textId="77777777" w:rsidR="005F7000" w:rsidRDefault="005F7000"/>
          <w:p w14:paraId="0B90E59C" w14:textId="77777777" w:rsidR="005F7000" w:rsidRDefault="005F7000"/>
          <w:p w14:paraId="50C540CD" w14:textId="77777777" w:rsidR="005F7000" w:rsidRDefault="005F7000"/>
        </w:tc>
      </w:tr>
      <w:tr w:rsidR="005F7000" w14:paraId="0F1519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2AE8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F7000" w14:paraId="416DB8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83415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nieokreślony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950200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180C4" w14:textId="77777777" w:rsidR="00F37D34" w:rsidRDefault="00F37D34">
      <w:r>
        <w:separator/>
      </w:r>
    </w:p>
  </w:endnote>
  <w:endnote w:type="continuationSeparator" w:id="0">
    <w:p w14:paraId="21F4CDF7" w14:textId="77777777" w:rsidR="00F37D34" w:rsidRDefault="00F37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5F7000" w14:paraId="3F1B1618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485D73B" w14:textId="77777777" w:rsidR="005F700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1258DA4E-A1AE-4519-A01C-DBF53F1BCF22.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D9EC5E8" w14:textId="77777777" w:rsidR="005F700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8039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D2B7522" w14:textId="77777777" w:rsidR="005F7000" w:rsidRDefault="005F700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CC13C" w14:textId="77777777" w:rsidR="00F37D34" w:rsidRDefault="00F37D34">
      <w:r>
        <w:separator/>
      </w:r>
    </w:p>
  </w:footnote>
  <w:footnote w:type="continuationSeparator" w:id="0">
    <w:p w14:paraId="226E13D1" w14:textId="77777777" w:rsidR="00F37D34" w:rsidRDefault="00F37D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F7000"/>
    <w:rsid w:val="00880395"/>
    <w:rsid w:val="00A77B3E"/>
    <w:rsid w:val="00CA2A55"/>
    <w:rsid w:val="00F3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C80DF4"/>
  <w15:docId w15:val="{CB2B909E-D1A4-4D14-8421-FD1360BC9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896/LI/22 z dnia 25 sierpnia 2022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dcterms:created xsi:type="dcterms:W3CDTF">2022-08-30T07:53:00Z</dcterms:created>
  <dcterms:modified xsi:type="dcterms:W3CDTF">2022-08-30T06:27:00Z</dcterms:modified>
  <cp:category>Akt prawny</cp:category>
</cp:coreProperties>
</file>