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B1" w:rsidRPr="00A2221C" w:rsidRDefault="00C200B1" w:rsidP="00C200B1">
      <w:pPr>
        <w:spacing w:after="0"/>
        <w:ind w:firstLine="9498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t>Załącznik Nr 3</w:t>
      </w:r>
    </w:p>
    <w:p w:rsidR="00C200B1" w:rsidRPr="00A2221C" w:rsidRDefault="00C200B1" w:rsidP="00C200B1">
      <w:pPr>
        <w:spacing w:after="0"/>
        <w:ind w:firstLine="949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</w:t>
      </w:r>
      <w:r w:rsidRPr="00A2221C">
        <w:rPr>
          <w:rFonts w:ascii="Times New Roman" w:hAnsi="Times New Roman" w:cs="Times New Roman"/>
        </w:rPr>
        <w:t xml:space="preserve">arządzenia Nr </w:t>
      </w:r>
      <w:r>
        <w:rPr>
          <w:rFonts w:ascii="Times New Roman" w:hAnsi="Times New Roman" w:cs="Times New Roman"/>
        </w:rPr>
        <w:t>94/2022</w:t>
      </w:r>
    </w:p>
    <w:p w:rsidR="00C200B1" w:rsidRPr="00A2221C" w:rsidRDefault="00C200B1" w:rsidP="00C200B1">
      <w:pPr>
        <w:spacing w:after="0"/>
        <w:ind w:firstLine="9497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t xml:space="preserve">Burmistrza </w:t>
      </w:r>
      <w:r>
        <w:rPr>
          <w:rFonts w:ascii="Times New Roman" w:hAnsi="Times New Roman" w:cs="Times New Roman"/>
        </w:rPr>
        <w:t>Gminy i Miasta</w:t>
      </w:r>
      <w:r w:rsidRPr="00A2221C">
        <w:rPr>
          <w:rFonts w:ascii="Times New Roman" w:hAnsi="Times New Roman" w:cs="Times New Roman"/>
        </w:rPr>
        <w:t xml:space="preserve"> </w:t>
      </w:r>
    </w:p>
    <w:p w:rsidR="00C200B1" w:rsidRDefault="00C200B1" w:rsidP="00C200B1">
      <w:pPr>
        <w:ind w:firstLine="9498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t xml:space="preserve">Węgliniec z dnia </w:t>
      </w:r>
      <w:r>
        <w:rPr>
          <w:rFonts w:ascii="Times New Roman" w:hAnsi="Times New Roman" w:cs="Times New Roman"/>
        </w:rPr>
        <w:t>9</w:t>
      </w:r>
      <w:r w:rsidRPr="00A2221C">
        <w:rPr>
          <w:rFonts w:ascii="Times New Roman" w:hAnsi="Times New Roman" w:cs="Times New Roman"/>
        </w:rPr>
        <w:t xml:space="preserve"> września</w:t>
      </w:r>
      <w:r>
        <w:rPr>
          <w:rFonts w:ascii="Times New Roman" w:hAnsi="Times New Roman" w:cs="Times New Roman"/>
        </w:rPr>
        <w:t xml:space="preserve"> 2022 r. </w:t>
      </w:r>
    </w:p>
    <w:p w:rsidR="00C200B1" w:rsidRDefault="00C200B1" w:rsidP="00C200B1">
      <w:pPr>
        <w:jc w:val="both"/>
        <w:rPr>
          <w:rFonts w:ascii="Times New Roman" w:hAnsi="Times New Roman" w:cs="Times New Roman"/>
        </w:rPr>
      </w:pPr>
    </w:p>
    <w:p w:rsidR="00C200B1" w:rsidRDefault="00C200B1" w:rsidP="00C200B1">
      <w:pPr>
        <w:jc w:val="center"/>
        <w:rPr>
          <w:rFonts w:ascii="Times New Roman" w:hAnsi="Times New Roman" w:cs="Times New Roman"/>
          <w:b/>
          <w:bCs/>
        </w:rPr>
      </w:pPr>
      <w:r w:rsidRPr="00E93A44">
        <w:rPr>
          <w:rFonts w:ascii="Times New Roman" w:hAnsi="Times New Roman" w:cs="Times New Roman"/>
          <w:b/>
          <w:bCs/>
        </w:rPr>
        <w:t xml:space="preserve">FORMULARZ ZGŁASZANIA UWAG DO </w:t>
      </w:r>
      <w:r w:rsidRPr="00A2221C">
        <w:rPr>
          <w:rFonts w:ascii="Times New Roman" w:hAnsi="Times New Roman" w:cs="Times New Roman"/>
          <w:b/>
          <w:bCs/>
        </w:rPr>
        <w:t xml:space="preserve">PROJEKTU UCHWAŁY RADY MIEJSKIEJ WĘGLIŃCA W SPRAWIE WYZNACZENIA OBSZARU ZDEGRADOWANEGO I OBSZARU REWITALIZACJI </w:t>
      </w:r>
      <w:bookmarkStart w:id="0" w:name="_Hlk95476812"/>
      <w:r w:rsidRPr="00A2221C">
        <w:rPr>
          <w:rFonts w:ascii="Times New Roman" w:hAnsi="Times New Roman" w:cs="Times New Roman"/>
          <w:b/>
          <w:bCs/>
        </w:rPr>
        <w:t>NA TERENIE GMINY WĘGLINIEC</w:t>
      </w:r>
      <w:bookmarkEnd w:id="0"/>
    </w:p>
    <w:p w:rsidR="00C200B1" w:rsidRDefault="00C200B1" w:rsidP="00C200B1">
      <w:pPr>
        <w:jc w:val="center"/>
        <w:rPr>
          <w:rFonts w:ascii="Times New Roman" w:hAnsi="Times New Roman" w:cs="Times New Roman"/>
          <w:b/>
          <w:bCs/>
        </w:rPr>
      </w:pPr>
    </w:p>
    <w:p w:rsidR="00C200B1" w:rsidRPr="00E93A44" w:rsidRDefault="00C200B1" w:rsidP="00C200B1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:rsidR="00C200B1" w:rsidRPr="00E93A44" w:rsidRDefault="00C200B1" w:rsidP="00C200B1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</w:t>
      </w:r>
      <w:r w:rsidRPr="00A2221C">
        <w:rPr>
          <w:rFonts w:ascii="Times New Roman" w:hAnsi="Times New Roman" w:cs="Times New Roman"/>
          <w:bCs/>
          <w:sz w:val="20"/>
          <w:szCs w:val="20"/>
        </w:rPr>
        <w:t>uchwały Rady Miejskiej Węglińca w sprawie wyznaczenia obszaru zdegradowanego i obszaru rewitalizacji za pośrednictwem niniejszego formularza. Przekazane propozycje, opinie i uwagi zostaną poddane szczegółowej analizie, a uzasadnione propozycje zmian zostaną wprowadzone do ostatecznej wersji dokumentu. Formularz należy wypełnić formułując odpowiedzi zwięźle i rzeczowo, zgodnie z instrukcją znajdującą się przed każdym polem formularza. Uwagi można zgłaszać w terminie od dnia 12 września do dnia 12 października 2022 r.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C200B1" w:rsidRPr="00E93A44" w:rsidRDefault="00C200B1" w:rsidP="00C200B1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t>1. Zgoda na przetwarzanie danych osobowych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Wyrażam zgodę na przetwarzanie moich danych osobowych do przeprowadzenia badań oraz analizy wyników tych badań, zgodnie z ustawą z dnia 29 sierpnia 1997 roku o ochronie danych osobowych (</w:t>
      </w:r>
      <w:proofErr w:type="spellStart"/>
      <w:r>
        <w:rPr>
          <w:rFonts w:ascii="Times New Roman" w:hAnsi="Times New Roman" w:cs="Times New Roman"/>
          <w:bCs/>
          <w:i/>
          <w:iCs/>
          <w:sz w:val="20"/>
          <w:szCs w:val="20"/>
        </w:rPr>
        <w:t>Dz.</w:t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U</w:t>
      </w:r>
      <w:proofErr w:type="spellEnd"/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. z 2016 r. poz. 922, z 2018 r. poz. 138, 723.)</w:t>
      </w:r>
      <w:r w:rsidRPr="00E93A44">
        <w:rPr>
          <w:rStyle w:val="Odwoanieprzypisudolnego"/>
          <w:rFonts w:ascii="Times New Roman" w:hAnsi="Times New Roman" w:cs="Times New Roman"/>
          <w:bCs/>
          <w:i/>
          <w:iCs/>
        </w:rPr>
        <w:footnoteReference w:id="1"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. Odpowiedź "TAK" umożliwi zgłoszenie propozycji, uwag i opinii, natomiast odpowiedź "NIE" zakończy wypełnianie Formularza.</w:t>
      </w:r>
    </w:p>
    <w:p w:rsidR="00C200B1" w:rsidRPr="00E93A44" w:rsidRDefault="00C200B1" w:rsidP="00C200B1">
      <w:pPr>
        <w:pStyle w:val="Akapitzlist"/>
        <w:numPr>
          <w:ilvl w:val="0"/>
          <w:numId w:val="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TAK</w:t>
      </w:r>
    </w:p>
    <w:p w:rsidR="00C200B1" w:rsidRPr="00E93A44" w:rsidRDefault="00C200B1" w:rsidP="00C200B1">
      <w:pPr>
        <w:pStyle w:val="Akapitzlist"/>
        <w:numPr>
          <w:ilvl w:val="0"/>
          <w:numId w:val="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NIE</w:t>
      </w:r>
    </w:p>
    <w:p w:rsidR="00C200B1" w:rsidRPr="00E93A44" w:rsidRDefault="00C200B1" w:rsidP="00C200B1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lastRenderedPageBreak/>
        <w:t>2. Informacje o zgłaszającym.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136"/>
        <w:gridCol w:w="10364"/>
      </w:tblGrid>
      <w:tr w:rsidR="00C200B1" w:rsidRPr="00E93A44" w:rsidTr="003076AC">
        <w:trPr>
          <w:trHeight w:val="399"/>
        </w:trPr>
        <w:tc>
          <w:tcPr>
            <w:tcW w:w="3278" w:type="dxa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:rsidR="00C200B1" w:rsidRPr="00E93A44" w:rsidRDefault="00C200B1" w:rsidP="003076AC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561"/>
        </w:trPr>
        <w:tc>
          <w:tcPr>
            <w:tcW w:w="3278" w:type="dxa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:rsidR="00C200B1" w:rsidRPr="00E93A44" w:rsidRDefault="00C200B1" w:rsidP="003076AC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561"/>
        </w:trPr>
        <w:tc>
          <w:tcPr>
            <w:tcW w:w="3278" w:type="dxa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:rsidR="00C200B1" w:rsidRPr="00E93A44" w:rsidRDefault="00C200B1" w:rsidP="003076AC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C200B1" w:rsidRPr="00E93A44" w:rsidRDefault="00C200B1" w:rsidP="00C200B1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:rsidR="00C200B1" w:rsidRPr="00E93A44" w:rsidRDefault="00C200B1" w:rsidP="00C200B1">
      <w:pPr>
        <w:spacing w:after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21C">
        <w:rPr>
          <w:rFonts w:ascii="Times New Roman" w:hAnsi="Times New Roman" w:cs="Times New Roman"/>
          <w:b/>
          <w:sz w:val="20"/>
          <w:szCs w:val="20"/>
        </w:rPr>
        <w:t>3. Propozycje, uwagi i opinie do projektu uchwały Rady Miejskiej Węglińca w sprawie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wyznaczenia obszaru zdegradowanego i obszaru rewitalizacji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p w:rsidR="00C200B1" w:rsidRPr="00E93A44" w:rsidRDefault="00C200B1" w:rsidP="00C200B1">
      <w:pPr>
        <w:spacing w:after="36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 ramach jednego formularza można zgłosić maksymalnie 5 propozycji, uwag i opinii. W przypadku większej liczby propozycji, uwag i opinii należy wypełnić kolejny formularz.</w:t>
      </w:r>
    </w:p>
    <w:tbl>
      <w:tblPr>
        <w:tblStyle w:val="Tabela-Siatka"/>
        <w:tblW w:w="5000" w:type="pct"/>
        <w:tblLook w:val="04A0"/>
      </w:tblPr>
      <w:tblGrid>
        <w:gridCol w:w="489"/>
        <w:gridCol w:w="2105"/>
        <w:gridCol w:w="3015"/>
        <w:gridCol w:w="4307"/>
        <w:gridCol w:w="4304"/>
      </w:tblGrid>
      <w:tr w:rsidR="00C200B1" w:rsidRPr="00E93A44" w:rsidTr="003076AC">
        <w:trPr>
          <w:trHeight w:val="1518"/>
        </w:trPr>
        <w:tc>
          <w:tcPr>
            <w:tcW w:w="165" w:type="pct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D7D5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Propozycja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proofErr w:type="spellEnd"/>
          </w:p>
        </w:tc>
        <w:tc>
          <w:tcPr>
            <w:tcW w:w="1515" w:type="pct"/>
            <w:shd w:val="clear" w:color="auto" w:fill="EAF1DD" w:themeFill="accent3" w:themeFillTint="33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  <w:proofErr w:type="spellEnd"/>
          </w:p>
        </w:tc>
      </w:tr>
      <w:tr w:rsidR="00C200B1" w:rsidRPr="00E93A44" w:rsidTr="003076AC">
        <w:trPr>
          <w:trHeight w:val="1196"/>
        </w:trPr>
        <w:tc>
          <w:tcPr>
            <w:tcW w:w="16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1196"/>
        </w:trPr>
        <w:tc>
          <w:tcPr>
            <w:tcW w:w="16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1122"/>
        </w:trPr>
        <w:tc>
          <w:tcPr>
            <w:tcW w:w="16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3</w:t>
            </w:r>
          </w:p>
        </w:tc>
        <w:tc>
          <w:tcPr>
            <w:tcW w:w="74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1196"/>
        </w:trPr>
        <w:tc>
          <w:tcPr>
            <w:tcW w:w="16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C200B1" w:rsidRPr="00E93A44" w:rsidTr="003076AC">
        <w:trPr>
          <w:trHeight w:val="1196"/>
        </w:trPr>
        <w:tc>
          <w:tcPr>
            <w:tcW w:w="16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C200B1" w:rsidRPr="00E93A44" w:rsidRDefault="00C200B1" w:rsidP="003076A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C200B1" w:rsidRPr="00E93A44" w:rsidRDefault="00C200B1" w:rsidP="00C200B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200B1" w:rsidRPr="00E93A44" w:rsidRDefault="00C200B1" w:rsidP="00C200B1">
      <w:pPr>
        <w:jc w:val="center"/>
        <w:rPr>
          <w:rFonts w:ascii="Times New Roman" w:hAnsi="Times New Roman" w:cs="Times New Roman"/>
          <w:b/>
          <w:bCs/>
        </w:rPr>
      </w:pPr>
    </w:p>
    <w:p w:rsidR="009C5BCA" w:rsidRDefault="00E636D6"/>
    <w:sectPr w:rsidR="009C5BCA" w:rsidSect="000774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D6" w:rsidRDefault="00E636D6" w:rsidP="00C200B1">
      <w:pPr>
        <w:spacing w:after="0" w:line="240" w:lineRule="auto"/>
      </w:pPr>
      <w:r>
        <w:separator/>
      </w:r>
    </w:p>
  </w:endnote>
  <w:endnote w:type="continuationSeparator" w:id="0">
    <w:p w:rsidR="00E636D6" w:rsidRDefault="00E636D6" w:rsidP="00C2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D6" w:rsidRDefault="00E636D6" w:rsidP="00C200B1">
      <w:pPr>
        <w:spacing w:after="0" w:line="240" w:lineRule="auto"/>
      </w:pPr>
      <w:r>
        <w:separator/>
      </w:r>
    </w:p>
  </w:footnote>
  <w:footnote w:type="continuationSeparator" w:id="0">
    <w:p w:rsidR="00E636D6" w:rsidRDefault="00E636D6" w:rsidP="00C200B1">
      <w:pPr>
        <w:spacing w:after="0" w:line="240" w:lineRule="auto"/>
      </w:pPr>
      <w:r>
        <w:continuationSeparator/>
      </w:r>
    </w:p>
  </w:footnote>
  <w:footnote w:id="1">
    <w:p w:rsidR="00C200B1" w:rsidRPr="00E93A44" w:rsidRDefault="00C200B1" w:rsidP="00C200B1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E93A44">
        <w:rPr>
          <w:rStyle w:val="Odwoanieprzypisudolnego"/>
          <w:rFonts w:ascii="Times New Roman" w:hAnsi="Times New Roman" w:cs="Times New Roman"/>
        </w:rPr>
        <w:footnoteRef/>
      </w:r>
      <w:r w:rsidRPr="003D7D5F">
        <w:rPr>
          <w:rFonts w:ascii="Times New Roman" w:hAnsi="Times New Roman" w:cs="Times New Roman"/>
          <w:lang w:val="pl-PL"/>
        </w:rPr>
        <w:t xml:space="preserve"> 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Wyrażam zgodę na przetwarzanie moich danych osobowych. Zgodnie z art. 13 rozporządzenia Parlamentu Europejskiego i Rady (UE) 2016/679 z dnia 27.04.2016 r. w sprawie ochrony osób fizycznych w związku z przetwarzaniem danych osobowych i w </w:t>
      </w:r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sprawie swobodnego przepływu takich danych oraz uchylenia dyrektywy 95/46/WE (ogólne rozporządzenie o ochronie danych) (</w:t>
      </w:r>
      <w:proofErr w:type="spellStart"/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Dz.U</w:t>
      </w:r>
      <w:proofErr w:type="spellEnd"/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. L 119 z 4.5.2016) – dalej RODO informuję, że Administratorem Pani/Pana danych osobowych jest Burmistrz Gminy i Miasta Węgliniec z siedzibą przy ul. Sikorskiego 3, 59-940 Węgliniec. Pani/Pana dane osobowe przetwarzane będą w procesie opracowywania dokumentu, pn. „Gminny Program Rewitalizacji Gminy Węgliniec”.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 korespondencję w sprawach związanych z przetwarzaniem Państwa danych osobowych prosimy kierować na adres administratora lub na adres Inspektora Ochrony Danych: </w:t>
      </w:r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iod.wegliniec@grupaformat.pl.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0B1"/>
    <w:rsid w:val="00040876"/>
    <w:rsid w:val="000550A9"/>
    <w:rsid w:val="000D4E92"/>
    <w:rsid w:val="00110159"/>
    <w:rsid w:val="00130901"/>
    <w:rsid w:val="00132F2D"/>
    <w:rsid w:val="00142FBF"/>
    <w:rsid w:val="0019001C"/>
    <w:rsid w:val="002020A5"/>
    <w:rsid w:val="00220BC6"/>
    <w:rsid w:val="0025747A"/>
    <w:rsid w:val="00285C06"/>
    <w:rsid w:val="00302180"/>
    <w:rsid w:val="0034129E"/>
    <w:rsid w:val="003548F9"/>
    <w:rsid w:val="00371694"/>
    <w:rsid w:val="003B5448"/>
    <w:rsid w:val="003F7939"/>
    <w:rsid w:val="004214B8"/>
    <w:rsid w:val="004410F1"/>
    <w:rsid w:val="00457B94"/>
    <w:rsid w:val="0047345E"/>
    <w:rsid w:val="004C019A"/>
    <w:rsid w:val="004E6DC0"/>
    <w:rsid w:val="0052439E"/>
    <w:rsid w:val="00576CDC"/>
    <w:rsid w:val="00581584"/>
    <w:rsid w:val="005F429F"/>
    <w:rsid w:val="006001BD"/>
    <w:rsid w:val="00645AD9"/>
    <w:rsid w:val="006D58F8"/>
    <w:rsid w:val="006E4512"/>
    <w:rsid w:val="006E5088"/>
    <w:rsid w:val="006F1605"/>
    <w:rsid w:val="00700FAA"/>
    <w:rsid w:val="00705726"/>
    <w:rsid w:val="00717557"/>
    <w:rsid w:val="00764A55"/>
    <w:rsid w:val="0077296B"/>
    <w:rsid w:val="007B0F78"/>
    <w:rsid w:val="007D363C"/>
    <w:rsid w:val="007F04A9"/>
    <w:rsid w:val="007F2F11"/>
    <w:rsid w:val="008068C3"/>
    <w:rsid w:val="00807547"/>
    <w:rsid w:val="008778E8"/>
    <w:rsid w:val="00936FAA"/>
    <w:rsid w:val="00942EE0"/>
    <w:rsid w:val="009609AE"/>
    <w:rsid w:val="009906E3"/>
    <w:rsid w:val="009C78CB"/>
    <w:rsid w:val="009F330D"/>
    <w:rsid w:val="00A047B3"/>
    <w:rsid w:val="00A055DE"/>
    <w:rsid w:val="00A135DD"/>
    <w:rsid w:val="00A51FC4"/>
    <w:rsid w:val="00A75B5A"/>
    <w:rsid w:val="00A821FB"/>
    <w:rsid w:val="00AE61DA"/>
    <w:rsid w:val="00AF22BD"/>
    <w:rsid w:val="00B65EC9"/>
    <w:rsid w:val="00BC5E6B"/>
    <w:rsid w:val="00C200B1"/>
    <w:rsid w:val="00C34A30"/>
    <w:rsid w:val="00C36A8B"/>
    <w:rsid w:val="00CB2DE4"/>
    <w:rsid w:val="00CC2B19"/>
    <w:rsid w:val="00CD3B2D"/>
    <w:rsid w:val="00D233F8"/>
    <w:rsid w:val="00D813F8"/>
    <w:rsid w:val="00DA614F"/>
    <w:rsid w:val="00E636D6"/>
    <w:rsid w:val="00E74EA3"/>
    <w:rsid w:val="00ED33C5"/>
    <w:rsid w:val="00F221C3"/>
    <w:rsid w:val="00FD3663"/>
    <w:rsid w:val="00FE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0B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00B1"/>
    <w:pPr>
      <w:ind w:left="720"/>
      <w:contextualSpacing/>
    </w:pPr>
  </w:style>
  <w:style w:type="table" w:styleId="Tabela-Siatka">
    <w:name w:val="Table Grid"/>
    <w:basedOn w:val="Standardowy"/>
    <w:uiPriority w:val="59"/>
    <w:rsid w:val="00C200B1"/>
    <w:pPr>
      <w:spacing w:after="0" w:line="240" w:lineRule="auto"/>
    </w:pPr>
    <w:rPr>
      <w:rFonts w:eastAsiaTheme="minorEastAsia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00B1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00B1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200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2022-09-19T10:01:00Z</dcterms:created>
  <dcterms:modified xsi:type="dcterms:W3CDTF">2022-09-19T10:01:00Z</dcterms:modified>
</cp:coreProperties>
</file>