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194" w:lineRule="auto"/>
        <w:ind w:left="0" w:right="0" w:firstLine="1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Gminy i Miasta</w:t>
      </w:r>
    </w:p>
    <w:p>
      <w:pPr>
        <w:pStyle w:val="Style11"/>
        <w:keepNext/>
        <w:keepLines/>
        <w:widowControl w:val="0"/>
        <w:shd w:val="clear" w:color="auto" w:fill="auto"/>
        <w:tabs>
          <w:tab w:pos="3793" w:val="left"/>
        </w:tabs>
        <w:bidi w:val="0"/>
        <w:spacing w:before="0" w:after="0"/>
        <w:ind w:left="0" w:right="0" w:firstLine="500"/>
        <w:jc w:val="both"/>
      </w:pPr>
      <w:bookmarkStart w:id="2" w:name="bookmark2"/>
      <w:r>
        <w:rPr>
          <w:color w:val="F57287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Węgliniec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84/2022</w:t>
      </w:r>
      <w:bookmarkEnd w:id="2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  <w:br/>
        <w:t>z dnia 31.08.2022r.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80" w:right="0" w:firstLine="40"/>
        <w:jc w:val="both"/>
        <w:rPr>
          <w:sz w:val="20"/>
          <w:szCs w:val="20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art.30 ust.2 pkt 4) ustawy z dnia 8 marca 1990 r o samorządzie gminnym (t.j. Dz. U. z 2022r.,</w:t>
        <w:br/>
        <w:t>poz. 559 z późn.zm.), art. 222 i 257 ustawy z dnia 27 sierpnia 2009r. o finansach publicznych (t. j. Dz. U. z</w:t>
        <w:br/>
        <w:t>2022r. poz. 1634 zpóźn.zm.) oraz § 11 ust.2, 3 i 6 uchwały Rady Miejskiej Węglińca nr 744/XLIII/21 z dnia</w:t>
        <w:br/>
        <w:t xml:space="preserve">30.12.2021roku w sprawie budżetu Gminy Węgliniec na 2022rok </w:t>
      </w: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Burmistrz Gminy i Miasta Węgliniec</w:t>
        <w:br/>
        <w:t>zarządza, co następuje: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60"/>
        <w:ind w:left="484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  <w:bookmarkEnd w:id="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dochodów budżetu Gminy Węgliniec na 2022rok zgodnie z</w:t>
        <w:br/>
        <w:t>załącznikiem nr 1 do niniejszego Zarządzenia.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wydatków budżetu Gminy Węgliniec na 2022rok zgodnie z</w:t>
        <w:br/>
        <w:t>załącznikiem nr 2 do niniejszego Zarządzenia.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  <w:bookmarkEnd w:id="9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1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finansowym wydzielonego rachunku dochodów z Funduszu Pomocy</w:t>
        <w:br/>
        <w:t>zgodnie z załącznikiem nr 3 do niniejszego Zarządzenia.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  <w:bookmarkEnd w:id="1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2022r. wynosi: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7" w:val="left"/>
          <w:tab w:pos="6651" w:val="left"/>
        </w:tabs>
        <w:bidi w:val="0"/>
        <w:spacing w:before="0" w:after="0" w:line="259" w:lineRule="auto"/>
        <w:ind w:left="1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46.369.750,69zł, w tym: bieżące -</w:t>
        <w:tab/>
        <w:t>39.574.035,14zł, majątkowe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6.795.715,55zł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2" w:val="left"/>
        </w:tabs>
        <w:bidi w:val="0"/>
        <w:spacing w:before="0" w:after="0" w:line="259" w:lineRule="auto"/>
        <w:ind w:left="1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56.527.518,98zł, w tym: bieżące - 40.657.220,22zł, majątkowe -</w:t>
        <w:br/>
        <w:t>15.870.298,76zł.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§5</w:t>
      </w:r>
      <w:bookmarkEnd w:id="13"/>
    </w:p>
    <w:p>
      <w:pPr>
        <w:pStyle w:val="Style14"/>
        <w:keepNext w:val="0"/>
        <w:keepLines w:val="0"/>
        <w:widowControl w:val="0"/>
        <w:shd w:val="clear" w:color="auto" w:fill="auto"/>
        <w:tabs>
          <w:tab w:pos="6651" w:val="left"/>
        </w:tabs>
        <w:bidi w:val="0"/>
        <w:spacing w:before="0" w:after="180" w:line="259" w:lineRule="auto"/>
        <w:ind w:left="0" w:right="0" w:firstLine="18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Zarządzenie wchodzi w życie z dniem wydania.</w:t>
        <w:tab/>
      </w:r>
      <w:r>
        <w:rPr>
          <w:rFonts w:ascii="Arial" w:eastAsia="Arial" w:hAnsi="Arial" w:cs="Arial"/>
          <w:color w:val="F79EB5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Jminy i W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1420" w:firstLine="0"/>
        <w:jc w:val="right"/>
      </w:pPr>
      <w:r>
        <w:rPr>
          <w:color w:val="F79EB5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Marius; . </w:t>
      </w:r>
      <w:r>
        <w:rPr>
          <w:rFonts w:ascii="Courier New" w:eastAsia="Courier New" w:hAnsi="Courier New" w:cs="Courier New"/>
          <w:color w:val="F79EB5"/>
          <w:spacing w:val="0"/>
          <w:w w:val="80"/>
          <w:position w:val="0"/>
          <w:sz w:val="20"/>
          <w:szCs w:val="20"/>
          <w:shd w:val="clear" w:color="auto" w:fill="auto"/>
          <w:lang w:val="pl-PL" w:eastAsia="pl-PL" w:bidi="pl-PL"/>
        </w:rPr>
        <w:t>zorek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dochodów o kwotę 114.676,12zł, z tego: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7" w:val="left"/>
        </w:tabs>
        <w:bidi w:val="0"/>
        <w:spacing w:before="0" w:after="0"/>
        <w:ind w:left="0" w:right="0" w:firstLine="1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o kwotę 114.676,12zł, z tego: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77" w:val="left"/>
        </w:tabs>
        <w:bidi w:val="0"/>
        <w:spacing w:before="0" w:after="0"/>
        <w:ind w:left="5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750, rozdział 75095 o kwotę 50.016,12zł - środki z Funduszu Pomocy w celu</w:t>
        <w:br/>
        <w:t>finansowania realizacji zadań na rzecz pomocy Ukrainie: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8" w:val="left"/>
        </w:tabs>
        <w:bidi w:val="0"/>
        <w:spacing w:before="0" w:after="0"/>
        <w:ind w:left="5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50.000,OOzł- zakwaterowanie i wyżywienie (środki jednostki samorządu terytorialnego-</w:t>
        <w:br/>
        <w:t>wydatki UGiM);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7" w:val="left"/>
        </w:tabs>
        <w:bidi w:val="0"/>
        <w:spacing w:before="0" w:after="0"/>
        <w:ind w:left="5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16,12zł- czynności administracyjne, wydawanie numeru PESEL (środki jednostki samorządu</w:t>
        <w:br/>
        <w:t>terytorialnego- wydatki UGiM).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77" w:val="left"/>
        </w:tabs>
        <w:bidi w:val="0"/>
        <w:spacing w:before="0" w:after="0"/>
        <w:ind w:left="58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758, rozdział 75814 o kwotę 30.870,OOzł- środki z Funduszu Pomocy w celu</w:t>
        <w:br/>
        <w:t>finansowania realizacji zadań na rzecz pomocy Ukrainie - dodatkowe zadania oświatowe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77" w:val="left"/>
        </w:tabs>
        <w:bidi w:val="0"/>
        <w:spacing w:before="0" w:after="0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852 rozdział 85295 o kwotę 30.932,OOzł,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2" w:val="left"/>
        </w:tabs>
        <w:bidi w:val="0"/>
        <w:spacing w:before="0" w:after="0"/>
        <w:ind w:left="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636,OOzł- środki z Funduszu Pomocy w celu finansowania realizacji zadań na rzecz pomocy</w:t>
        <w:br/>
        <w:t>Ukrainie - wypłaty jednorazowego świadczenia w wysokości 300,OOzł (środki jednostki</w:t>
        <w:br/>
        <w:t>samorządu terytorialnego- wydatki MGOPS);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82" w:val="left"/>
        </w:tabs>
        <w:bidi w:val="0"/>
        <w:spacing w:before="0" w:after="0"/>
        <w:ind w:left="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30.296,OOzł- środki z Funduszu Pomocy w celu finansowania realizacji zadań na rzecz</w:t>
        <w:br/>
        <w:t>pomocy Ukrainie - zakwaterowanie i wyżywienie (środki jednostki samorządu terytorialnego-</w:t>
        <w:br/>
        <w:t>wydatki MGOPS) ,w tym. 296,OOzł- koszty obsługi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77" w:val="left"/>
        </w:tabs>
        <w:bidi w:val="0"/>
        <w:spacing w:before="0" w:after="0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855 o kwotę 2.858,OOzł, z tego:</w:t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43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85503 o kwotę 13l,00zł- dotacja celowa z budżetu państwa na zadania Karta Dużej</w:t>
        <w:br/>
        <w:t>Rodziny - na podstawie pisma Wojewody Dolnośląskiego nr FB-BP.3111.133.2022.MJ z dnia 22</w:t>
        <w:br/>
        <w:t>sierpnia2022r.;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7" w:val="left"/>
        </w:tabs>
        <w:bidi w:val="0"/>
        <w:spacing w:before="0" w:after="24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85595 o kwotę 2.727,00zł- środki z Funduszu Pomocy w celu finansowania realizacji</w:t>
        <w:br/>
        <w:t>zadań na rzecz pomocy Ukrainie - wypłaty świadczeń rodzinnych (środki jednostki samorządu</w:t>
        <w:br/>
        <w:t>terytorialnego- wydatki MGOPS).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2 dokonuje się zmian planu wydatków o kwotę 114.676,12zł, z tego: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24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o kwotę 217.972,40zł: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11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118.878,00zł- korekta końcówki § klasyfikacji budżetowej</w:t>
        <w:br/>
        <w:t>wydatków projektu „Budowa wiat rekreacyjnych w Starym Węglińcu i Jagodzinie oraz wykonanie</w:t>
        <w:br/>
        <w:t>oznakowania i infrastruktury turystycznej szlaku rowerowego „Śladami historii kopalni</w:t>
        <w:br/>
        <w:t>Kaławsk””.(jest - 7, winno być -8).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16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700, rozdział 70007 o kwotę 4.100,00zł- przesunięcie środków między paragrafami i</w:t>
        <w:br/>
        <w:t>rozdziałami klasyfikacji budżetowej (§ 4430- 4.000,OOzł, § 4300-100,OOzł), w tym do rozdziału</w:t>
        <w:br/>
        <w:t>70005 kwota 4.000,OOzł.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16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754, rozdział 75421 o kwotę 5.000,OOzł- przesunięcie środków między paragrafami</w:t>
        <w:br/>
        <w:t>klasyfikacji budżetowej.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11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758, rozdział 75818 o kwotę 3.000,OOzł- uruchomienie środków rezerwy na zadania</w:t>
        <w:br/>
        <w:t>inwestycyjne - zwiększenie planu wydatków zadania „Budowa wiaty w miejscowości Zielonka na</w:t>
        <w:br/>
        <w:t>dz. Nr 1479/47”.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487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o kwotę 5.070,40zł, z tego: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38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80101 o kwotę 4.867,40zł, w tym: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47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1.367,40zł- przesunięcie między' paragrafami klasyfikacji budżetowej wydatków związanych z</w:t>
        <w:br/>
        <w:t>programem „Laboratoria przyszłości” - plan SP Czerwona Woda(z § 4210-1.367,40zł na § 4240-</w:t>
        <w:br/>
        <w:t>1.367,40zł)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47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3.500,OOzł - przesunięcie środków między rozdziałami i paragrafami klasyfikacji budżetowej</w:t>
        <w:br/>
        <w:t>wydatków w SP Czerwona Woda (z § 4170-3.500,OOzł na § 4210-3.150,OOzł i wydatki w rozdziale</w:t>
        <w:br/>
        <w:t>80103 §4210-350,OOzł)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58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80107 o kwotę 203,OOzł- przesunięcie środków między paragrafami klasyfikacji</w:t>
        <w:br/>
        <w:t>budżetowej w SP Węgliniec (z § 4240 na § 4210)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487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852 o kwotę 76.200,OOzł,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38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85214 o kwotę 12.100,OOzł- przesunięcie środków z zasiłków celowych na usługi</w:t>
        <w:br/>
        <w:t>opiekuńcze zwykłe - plan MGOPS Węgliniec (z § 3110 na wydatki w rozdziale 85228 § 4300)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85215 o kwotę 4.500,OOzł- przesunięcie środków z dodatków mieszkaniowych na usługi</w:t>
        <w:br/>
        <w:t>opiekuńcze zwykłe - plan MGOPS Węgliniec (z § 3110 na wydatki w rozdziale 85228 § 4300)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3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85219 o kwotę 59.600,OOzł- przesunięcie środków w planie na podstawie wniosku</w:t>
        <w:br/>
        <w:t>Kierownika MGOPS Węgliniec (z § 4170 na § 4010)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482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855, rozdział 85516 o kwotę 5.724,OOzł,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44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724,OOzł - przeniesienie między §§ klasyfikacji budżetowej wydatków projektu „Pierwszy żłobek</w:t>
        <w:br/>
        <w:t>w Gminie Węgliniec” - z § 4267-724,OOzł na § 4437 - 724,OOzł- - plan UGiM Węgliniec</w:t>
      </w:r>
    </w:p>
    <w:p>
      <w:pPr>
        <w:pStyle w:val="Style1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44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5.000,OOzł- przeniesienie między §§ klasyfikacji budżetowej wydatków w Miejskim Żłobku</w:t>
        <w:br/>
        <w:t>Publicznym (z § 3020-5000,OOzł na § 4210-5.000,OOzł).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38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o kwotę 332.648,52zł: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16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630, rozdział 63003 o kwotę 118.878,OOzł- korekta końcówki § klasyfikacji budżetowej</w:t>
        <w:br/>
        <w:t>wydatków projektu „Budowa wiat rekreacyjnych w Starym Węglińcu i Jagodzinie oraz wykonanie</w:t>
        <w:br/>
        <w:t>oznakowania i infrastruktury turystycznej szlaku rowerowego „Śladami historii kopalni</w:t>
        <w:br/>
        <w:t>Kaławsk””.(jest - 7, winno być -8).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06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700 o kwotę 4.100,OOzł,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8" w:val="left"/>
        </w:tabs>
        <w:bidi w:val="0"/>
        <w:spacing w:before="0" w:after="0" w:line="264" w:lineRule="auto"/>
        <w:ind w:left="0" w:right="0" w:firstLine="0"/>
        <w:jc w:val="both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2" w:right="964" w:bottom="1062" w:left="98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70005 o kwotę 4.000,OOzł- przesunięcie środków między rozdziałami klasyfikacji</w:t>
        <w:br/>
        <w:t>budżetowej (na § 4210) z rozdziału 70007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8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70007 o kwotę 100,00zł - przesunięcie środków między paragrafami klasyfikacji</w:t>
        <w:br/>
        <w:t>budżetowej (z § 4300-100,OOzł na 4170-100,OOzł)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750, rozdział 75095 o kwotę 50.016,12zł - środki z Funduszu Pomocy w celu</w:t>
        <w:br/>
        <w:t>finansowania realizacji zadań na rzecz pomocy Ukrainie:</w:t>
      </w:r>
    </w:p>
    <w:p>
      <w:pPr>
        <w:pStyle w:val="Style1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94" w:val="left"/>
        </w:tabs>
        <w:bidi w:val="0"/>
        <w:spacing w:before="0" w:after="0"/>
        <w:ind w:left="5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50.000,OOzł- zakwaterowanie i wyżywienie (środki jednostki samorządu terytorialnego-</w:t>
        <w:br/>
        <w:t>wydatki UGiM)- § 4210-30.000,OOzł, § 4260-10.000,OOzł, § 4300-10.000,OOzł)</w:t>
      </w:r>
    </w:p>
    <w:p>
      <w:pPr>
        <w:pStyle w:val="Style1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/>
        <w:ind w:left="5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16,12zł- czynności administracyjne, wydawanie numeru PESEL (środki jednostki samorządu</w:t>
        <w:br/>
        <w:t>terytorialnego- wydatki UGiM - § 4210-16,12zł)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754, rozdział 75421 o kwotę 5.000,OOzł- przesunięcie środków między paragrafami</w:t>
        <w:br/>
        <w:t>klasyfikacji budżetowej.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o kwotę 35.940,40zł, z tego: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80101 o kwotę 35.387,40zł, w tym: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1.367,40zł- przesunięcie między paragrafami klasyfikacji budżetowej wydatków związanych z</w:t>
        <w:br/>
        <w:t>programem „Laboratoria przyszłości” - plan SP Czerwona Woda(z § 4210-1.367,40zł na § 4240-</w:t>
        <w:br/>
        <w:t>1.367,40zł);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3.150,OOzł - przesunięcie środków między rozdziałami i paragrafami klasyfikacji budżetowej</w:t>
        <w:br/>
        <w:t>wydatków w SP Czerwona Woda (na § 4210-3.150,OOzł) i wydatki w rozdziale 80103 § 4210-</w:t>
        <w:br/>
        <w:t>350,OOzł);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30.870,OOzł- środki z Funduszu Pomocy w celu finansowania realizacji zadań na rzecz pomocy</w:t>
        <w:br/>
        <w:t>Ukrainie - dodatkowe zadania oświatowe: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651" w:val="left"/>
        </w:tabs>
        <w:bidi w:val="0"/>
        <w:spacing w:before="0" w:after="0"/>
        <w:ind w:left="0" w:right="0" w:firstLine="1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24.970,OOzł- SP Węgliniec (§3020-1.050,OOzł, § 4110-3.420,OOzł, § 4120-500,OOzł,</w:t>
        <w:br/>
        <w:t>§4790-20.000,OOzł)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719" w:val="left"/>
        </w:tabs>
        <w:bidi w:val="0"/>
        <w:spacing w:before="0" w:after="0"/>
        <w:ind w:left="1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5.900,OOzł- SP Ruszów (§ 4110-900,OOzł, § 4790-5.000,OOzł)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8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80103 o kwotę 350,OOzł w SP Czerwona Woda wydatki w § 4210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80107 o kwotę 203,OOzł- przesunięcie środków między paragrafami klasyfikacji</w:t>
        <w:br/>
        <w:t>budżetowej w SP Węgliniec (z § 4240 na § 4210)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852 o kwotę 107.132,OOzł,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85219 o kwotę 59.600,OOzł- przesunięcie środków w planie na podstawie wniosku</w:t>
        <w:br/>
        <w:t>Kierownika MGOPS Węgliniec (z § 4170 na § 4010)</w:t>
      </w:r>
    </w:p>
    <w:p>
      <w:pPr>
        <w:pStyle w:val="Style1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8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85228 o kwotę 16.600,OOzł- zwiększenie planu wydatków na usługi opiekuńcze zwykłe</w:t>
      </w:r>
    </w:p>
    <w:p>
      <w:pPr>
        <w:pStyle w:val="Style1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85295 o kwotę 30.932,OOzł,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9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636,OOzł- środki z Funduszu Pomocy w celu finansowania realizacji zadań na rzecz pomocy</w:t>
        <w:br/>
        <w:t>Ukrainie - wypłaty jednorazowego świadczenia w wysokości 300,OOzł- § 3110(środki jednostki</w:t>
        <w:br/>
        <w:t>samorządu terytorialnego- wydatki MGOPS);</w:t>
      </w:r>
    </w:p>
    <w:p>
      <w:pPr>
        <w:pStyle w:val="Style1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9" w:val="left"/>
        </w:tabs>
        <w:bidi w:val="0"/>
        <w:spacing w:before="0" w:after="0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30.296,OOzł- środki z Funduszu Pomocy w celu finansowania realizacji zadań na rzecz</w:t>
        <w:br/>
        <w:t>pomocy Ukrainie - zakwaterowanie i wyżywienie (środki jednostki samorządu terytorialnego-</w:t>
        <w:br/>
        <w:t>wydatki MGOPS) ,w tym § 3110-30.000,OOzł i § 4210- 296,OOzł- koszty obsługi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855 o kwotę 8.582,OOzł,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85503 o kwotę 131,OOzł- środki z dotacji celowej z budżetu państwa na realizację</w:t>
        <w:br/>
        <w:t>zadania Karta Dużej Rodziny - § 4210</w:t>
      </w:r>
    </w:p>
    <w:p>
      <w:pPr>
        <w:pStyle w:val="Style14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85516 o kwotę 5.724,OOzł, z tego:</w:t>
      </w:r>
    </w:p>
    <w:p>
      <w:pPr>
        <w:pStyle w:val="Style1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724,OOzł - przeniesienie między §§ klasyfikacji budżetowej wydatków projektu „Pierwszy żłobek</w:t>
        <w:br/>
        <w:t>w Gminie Węgliniec” - z § 4267-724,OOzł na § 4437 - 724,OOzł- - plan UGiM Węgliniec</w:t>
      </w:r>
    </w:p>
    <w:p>
      <w:pPr>
        <w:pStyle w:val="Style1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5.000,OOzł- przeniesienie między §§ klasyfikacji budżetowej wydatków w Miejskim Żłobku</w:t>
        <w:br/>
        <w:t>Publicznym (z § 3020-5000,OOzł na § 4210-5.000,OOzł).</w:t>
      </w:r>
    </w:p>
    <w:p>
      <w:pPr>
        <w:pStyle w:val="Style14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85595 o kwotę 2.727,OOzł- środki z Funduszu Pomocy w celu finansowania realizacji</w:t>
        <w:br/>
        <w:t>zadań na rzecz pomocy Ukrainie - wypłaty świadczeń rodzinnych-§ 3110 (środki jednostki</w:t>
        <w:br/>
        <w:t>samorządu terytorialnego- wydatki MGOPS).</w:t>
      </w:r>
    </w:p>
    <w:p>
      <w:pPr>
        <w:pStyle w:val="Style14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548" w:val="left"/>
        </w:tabs>
        <w:bidi w:val="0"/>
        <w:spacing w:before="0" w:after="520"/>
        <w:ind w:left="0" w:right="0" w:firstLine="0"/>
        <w:jc w:val="both"/>
      </w:pPr>
      <w:r>
        <w:drawing>
          <wp:anchor distT="146050" distB="0" distL="437515" distR="114300" simplePos="0" relativeHeight="125829378" behindDoc="0" locked="0" layoutInCell="1" allowOverlap="1">
            <wp:simplePos x="0" y="0"/>
            <wp:positionH relativeFrom="page">
              <wp:posOffset>991870</wp:posOffset>
            </wp:positionH>
            <wp:positionV relativeFrom="paragraph">
              <wp:posOffset>793750</wp:posOffset>
            </wp:positionV>
            <wp:extent cx="749935" cy="34734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668655</wp:posOffset>
                </wp:positionH>
                <wp:positionV relativeFrom="paragraph">
                  <wp:posOffset>647700</wp:posOffset>
                </wp:positionV>
                <wp:extent cx="844550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sporz.J.Zawisza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.649999999999999pt;margin-top:51.pt;width:66.5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sporz.J.Zawisza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900, rozdział 90004 o kwotę 3.000,OOzł- zwiększenie planu wydatków zadania</w:t>
        <w:br/>
        <w:t>inwestycyjnego „Budowa wiaty w miejscowości Zielonka na dz. Nr 1479/47”.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center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632" w:right="964" w:bottom="1062" w:left="981" w:header="204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>aminy i Węgliniec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dochodów budżetu Gminy Węgliniec na 2022 rok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Zarządzenia nr 84/2022 Burmistrza Gminy i Miasta Węgliniec z dnia 31.08.2022r.</w:t>
      </w:r>
    </w:p>
    <w:tbl>
      <w:tblPr>
        <w:tblOverlap w:val="never"/>
        <w:jc w:val="center"/>
        <w:tblLayout w:type="fixed"/>
      </w:tblPr>
      <w:tblGrid>
        <w:gridCol w:w="1296"/>
        <w:gridCol w:w="1262"/>
        <w:gridCol w:w="1272"/>
        <w:gridCol w:w="4541"/>
        <w:gridCol w:w="2112"/>
        <w:gridCol w:w="2093"/>
        <w:gridCol w:w="2136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Administracja publiczna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632 287,71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682 303,83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295 309,71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345 325,83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na dofinansowanie własnych zadań bieżących</w:t>
              <w:br/>
              <w:t>gmin, powiatów (związków gmin, związków powiatowo-</w:t>
              <w:br/>
              <w:t>gminnych,związków powiatów), samorządów województw,</w:t>
              <w:br/>
              <w:t>pozyskane z innych źródeł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287 309,71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337 325,83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12 059 647,46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30 870,00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12 090 517,46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rozliczenia finansowe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216 876,46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30 870,00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247 746,46</w:t>
            </w:r>
          </w:p>
        </w:tc>
      </w:tr>
      <w:tr>
        <w:trPr>
          <w:trHeight w:val="8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na dofinansowanie własnych zadań bieżących</w:t>
              <w:br/>
              <w:t>gmin, powiatów (związków gmin, związków powiatowo-</w:t>
              <w:br/>
              <w:t>gminnych,związków powiatów), samorządów województw,</w:t>
              <w:br/>
              <w:t>pozyskane z innych źródeł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111 437,00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30 870,00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142 307,00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2110 836,51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30 932,00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2 141 768,51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1 094 944,40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30 932,00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1 125 876,40</w:t>
            </w:r>
          </w:p>
        </w:tc>
      </w:tr>
      <w:tr>
        <w:trPr>
          <w:trHeight w:val="82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na dofinansowanie własnych zadań bieżących</w:t>
              <w:br/>
              <w:t>gmin, powiatów (związków gmin, związków powiatowo-</w:t>
              <w:br/>
              <w:t>gminnych,związków powiatów), samorządów województw,</w:t>
              <w:br/>
              <w:t>pozyskane z innych źródeł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410 368,00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30 932,00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441 300,00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6 238 340,97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2 858,00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6 241 198,97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Karta Dużej Rodziny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356,00</w:t>
            </w:r>
          </w:p>
        </w:tc>
      </w:tr>
      <w:tr>
        <w:trPr>
          <w:trHeight w:val="82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otrzymana z budżetu państwa na</w:t>
              <w:br/>
              <w:t>realizację zadań bieżących z zakresu administracji</w:t>
              <w:br/>
              <w:t>rządowej oraz innych zadań zleconych gminie (związkom</w:t>
              <w:br/>
              <w:t>gmin, związkom powiatowo-gminnym) ustawami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356,00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2 727,00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24 727,00</w:t>
            </w:r>
          </w:p>
        </w:tc>
      </w:tr>
      <w:tr>
        <w:trPr>
          <w:trHeight w:val="85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na dofinansowanie własnych zadań bieżących</w:t>
              <w:br/>
              <w:t>gmin, powiatów (związków gmin, związków powiatowo-</w:t>
              <w:br/>
              <w:t>gminnych,związków powiatów), samorządów województw,</w:t>
              <w:br/>
              <w:t>j pozyskane z innych źródeł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2 727,00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24 727,00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8347"/>
        <w:gridCol w:w="2107"/>
        <w:gridCol w:w="2098"/>
        <w:gridCol w:w="2117"/>
      </w:tblGrid>
      <w:tr>
        <w:trPr>
          <w:trHeight w:val="302" w:hRule="exact"/>
        </w:trPr>
        <w:tc>
          <w:tcPr>
            <w:gridSpan w:val="4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46 255 074,57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114 676,12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46 369 750,69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2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BuroHstrz</w:t>
        <w:br/>
        <w:t xml:space="preserve">Gm </w:t>
      </w:r>
      <w:r>
        <w:rPr>
          <w:color w:val="7D78C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Mifctą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1580" w:right="0" w:firstLine="0"/>
        <w:jc w:val="lef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6840" w:h="11900" w:orient="landscape"/>
          <w:pgMar w:top="990" w:right="1217" w:bottom="1301" w:left="906" w:header="562" w:footer="3" w:gutter="0"/>
          <w:pgNumType w:start="5"/>
          <w:cols w:space="720"/>
          <w:noEndnote/>
          <w:rtlGutter w:val="0"/>
          <w:docGrid w:linePitch="360"/>
        </w:sectPr>
      </w:pPr>
      <w:r>
        <w:rPr>
          <w:color w:val="F79EB5"/>
          <w:spacing w:val="0"/>
          <w:w w:val="100"/>
          <w:position w:val="0"/>
          <w:shd w:val="clear" w:color="auto" w:fill="auto"/>
          <w:lang w:val="pl-PL" w:eastAsia="pl-PL" w:bidi="pl-PL"/>
        </w:rPr>
        <w:t>Ma riusz wieczorek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wydatków na 2022rok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Zarządzenia nr 84/2022 Burmistrza Gminy i Miasta Węgliniec z dnia 31.08.2022r.</w:t>
      </w:r>
    </w:p>
    <w:tbl>
      <w:tblPr>
        <w:tblOverlap w:val="never"/>
        <w:jc w:val="center"/>
        <w:tblLayout w:type="fixed"/>
      </w:tblPr>
      <w:tblGrid>
        <w:gridCol w:w="1330"/>
        <w:gridCol w:w="1262"/>
        <w:gridCol w:w="1267"/>
        <w:gridCol w:w="4555"/>
        <w:gridCol w:w="2107"/>
        <w:gridCol w:w="2098"/>
        <w:gridCol w:w="2150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Turystyka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304 404,15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Zadania w zakresie upowszechniania turystyki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304 404.15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-118 878,00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118 878,00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mieszkaniowa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2 013112,88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2 013112,88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gruntami i nieruchomościami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275 196,00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279 196,00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94 114,00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98 114,00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Gospodarowanie mieszkaniowym zasobem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628 416,88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624 416,88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3 800,00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27 755,00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27 655,00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opłaty i składki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144 926,00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140 926,00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Administracja publiczna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5475 409,16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5 525 425,28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712 950,71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762 966,83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203 182,79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30 016,12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233 198,91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energii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32 100,00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336 046,75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346 046,75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Bezpieczeństwo publiczne i ochrona przeciwpożarowa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921 476,00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921 476,00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Zarządzanie kryzysowe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110 000,00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energii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8 000,00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27 000,00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428 910,44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-3 008,00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425 910,44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Rezerwy ogólne i celowe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428 910,44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425 910,44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Rezerwy na inwestycje i zakupy inwestycyjne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97 000,00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13 981 505,02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30 870,00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14 012 375,02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8 996 828,96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30 520,00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9 027 348,96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osobowe niezaliczone do wynagrodzeń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311 226,00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312 276,00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1 032 282,26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4 320,00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1 036 602,26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155 612,60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156 112,60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-3 500,00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10 800,00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449 998,40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1 782,60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451 781,00</w:t>
            </w: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środków dydaktycznych i książek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23 929,00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1 367,40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25 296,40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97" w:right="1207" w:bottom="1285" w:left="863" w:header="269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579755</wp:posOffset>
                </wp:positionH>
                <wp:positionV relativeFrom="paragraph">
                  <wp:posOffset>5364480</wp:posOffset>
                </wp:positionV>
                <wp:extent cx="9333230" cy="20447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33230" cy="2044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376"/>
                              <w:gridCol w:w="2107"/>
                              <w:gridCol w:w="2098"/>
                              <w:gridCol w:w="2117"/>
                            </w:tblGrid>
                            <w:tr>
                              <w:trPr>
                                <w:tblHeader/>
                                <w:trHeight w:val="32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Razem: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56 412 842,86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114 676,12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3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56 527 518,98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.649999999999999pt;margin-top:422.40000000000003pt;width:734.89999999999998pt;height:16.100000000000001pt;z-index:-125829374;mso-wrap-distance-left:0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376"/>
                        <w:gridCol w:w="2107"/>
                        <w:gridCol w:w="2098"/>
                        <w:gridCol w:w="2117"/>
                      </w:tblGrid>
                      <w:tr>
                        <w:trPr>
                          <w:tblHeader/>
                          <w:trHeight w:val="32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Razem: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56 412 842,86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114 676,12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56 527 518,98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8016875</wp:posOffset>
                </wp:positionH>
                <wp:positionV relativeFrom="paragraph">
                  <wp:posOffset>5830570</wp:posOffset>
                </wp:positionV>
                <wp:extent cx="344170" cy="41148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F79EB5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Gmin.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F79E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31.25pt;margin-top:459.10000000000002pt;width:27.100000000000001pt;height:32.399999999999999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F79EB5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Gmin.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F79EB5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310"/>
        <w:gridCol w:w="1277"/>
        <w:gridCol w:w="1267"/>
        <w:gridCol w:w="4550"/>
        <w:gridCol w:w="2107"/>
        <w:gridCol w:w="2098"/>
        <w:gridCol w:w="2146"/>
      </w:tblGrid>
      <w:tr>
        <w:trPr>
          <w:trHeight w:val="274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c owe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tabs>
                <w:tab w:pos="547" w:val="left"/>
              </w:tabs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4 6</w:t>
              <w:tab/>
              <w:t>84,90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4 626184,90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Oddziały przedszkolne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272 678,00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273 028,00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19 466,00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19 816,00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Świetlice szkolne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316 876,00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316 876,00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5 712,00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5 915,00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środków dydaktycznych i książek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-203,00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1 147,00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3 517150,64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30 932,00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3 548 082,64</w:t>
            </w:r>
          </w:p>
        </w:tc>
      </w:tr>
      <w:tr>
        <w:trPr>
          <w:trHeight w:val="4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center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Zasiłki okresowe, celowe i pomoc w naturze oraz składki</w:t>
              <w:br/>
              <w:t>na ubezpieczenia emerytalne i rentowe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center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546 900,00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center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-12 100,00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center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534 800,00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546 900,00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-12 100,00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534 800,00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Dodatki mieszkaniowe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100154,11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-4 500,00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95 654,11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100 151,11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-4 500,00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95 651,11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Ośrodki pomocy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592 957,00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592 957,00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280 798,00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59 600,00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340 398,00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-59 600,00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Usługi opiekuńcze i specjalistyczne usługi opiekuńcze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44 962,00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61 562,00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44 962,00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61 562,00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1 223 881,53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30 932,00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1 254 813,53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870 947,46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30 636,00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901 583,46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24 116,29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24 412,29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6 933 748,84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2 858,00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6 936 606,84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Karta Dużej Rodziny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System opieki nad dziećmi w wieku do łat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883 687,84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883 687,84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osobowe niezaliczone do wynagrodzeń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9152,00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4 152,00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8 228,00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13 228,00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energii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50 224,00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49 500,00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Różne opłaty i składki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724,00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1 684,00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2 727,00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24 727.00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2 727,00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24 727,00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6 674 986,45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FB4B1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6 677 986,45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Utrzymanie zieleni w miastach i gminach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297 196,00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6DAD7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300 196,00</w:t>
            </w: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14755" w:h="8208" w:vSpace="50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21 697,00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framePr w:w="14755" w:h="8208" w:vSpace="50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24 697,00</w:t>
            </w:r>
          </w:p>
        </w:tc>
      </w:tr>
    </w:tbl>
    <w:p>
      <w:pPr>
        <w:pStyle w:val="Style35"/>
        <w:keepNext w:val="0"/>
        <w:keepLines w:val="0"/>
        <w:framePr w:w="6946" w:h="211" w:hSpace="7809" w:wrap="notBeside" w:vAnchor="text" w:hAnchor="text" w:x="7767" w:y="8507"/>
        <w:widowControl w:val="0"/>
        <w:shd w:val="clear" w:color="auto" w:fill="auto"/>
        <w:tabs>
          <w:tab w:pos="1642" w:val="left"/>
          <w:tab w:pos="3974" w:val="left"/>
          <w:tab w:pos="58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Razem: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56 412 842,86</w:t>
        <w:tab/>
        <w:t>114 676,12</w:t>
        <w:tab/>
        <w:t>56 527 518,98</w:t>
      </w:r>
    </w:p>
    <w:p>
      <w:pPr>
        <w:widowControl w:val="0"/>
        <w:spacing w:line="1" w:lineRule="exact"/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 u b mistrz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102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7D78C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r«l/sfy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1020" w:firstLine="0"/>
        <w:jc w:val="righ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490" w:right="1234" w:bottom="1349" w:left="850" w:header="62" w:footer="3" w:gutter="0"/>
          <w:pgNumType w:start="9"/>
          <w:cols w:space="720"/>
          <w:noEndnote/>
          <w:rtlGutter w:val="0"/>
          <w:docGrid w:linePitch="360"/>
        </w:sectPr>
      </w:pPr>
      <w:r>
        <w:rPr>
          <w:color w:val="F79EB5"/>
          <w:spacing w:val="0"/>
          <w:w w:val="100"/>
          <w:position w:val="0"/>
          <w:shd w:val="clear" w:color="auto" w:fill="auto"/>
          <w:lang w:val="pl-PL" w:eastAsia="pl-PL" w:bidi="pl-PL"/>
        </w:rPr>
        <w:t>:u."zWiecxorek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4236720</wp:posOffset>
                </wp:positionH>
                <wp:positionV relativeFrom="paragraph">
                  <wp:posOffset>12700</wp:posOffset>
                </wp:positionV>
                <wp:extent cx="1039495" cy="29273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zal. nr 3 do Zarządzenia nr 84/2022</w:t>
                              <w:br/>
                              <w:t>Burmistrza Gminy i Miasta Węgliniec</w:t>
                              <w:br/>
                              <w:t>z dnia 31.08.2022r.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33.60000000000002pt;margin-top:1.pt;width:81.850000000000009pt;height:23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zal. nr 3 do Zarządzenia nr 84/2022</w:t>
                        <w:br/>
                        <w:t>Burmistrza Gminy i Miasta Węgliniec</w:t>
                        <w:br/>
                        <w:t>z dnia 31.08.2022r.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FINANSOWY WYDZIELONEGO RACHUNKU DOCHODÓW Z FUNDUSZU POMOCY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ort. 14 ustawy z dnia 12 marca 2022r. o pomocy obywatelom Ukrainy w związku z konfliktem zbrojnym na terytorium tego państwa</w:t>
      </w:r>
    </w:p>
    <w:tbl>
      <w:tblPr>
        <w:tblOverlap w:val="never"/>
        <w:jc w:val="center"/>
        <w:tblLayout w:type="fixed"/>
      </w:tblPr>
      <w:tblGrid>
        <w:gridCol w:w="403"/>
        <w:gridCol w:w="2376"/>
        <w:gridCol w:w="984"/>
        <w:gridCol w:w="854"/>
        <w:gridCol w:w="691"/>
        <w:gridCol w:w="432"/>
        <w:gridCol w:w="854"/>
        <w:gridCol w:w="840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Klasyfikacja budżetowa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2022r. plan przed</w:t>
              <w:br/>
              <w:t>zmian*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zmiana Żarz.</w:t>
              <w:br/>
              <w:t>Burm.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OGÓŁEM po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WAGł/ jednostka</w:t>
              <w:br/>
              <w:t>eallz ujęta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Dochody z Funduszu Pomocy, 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831114,71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114 545,12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945 659,83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62 400,00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62 400,00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ednorazowe świadczenie pieniężne w wys. 300zł...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51 959,00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52 595,00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18 389,00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18 389,00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258 638,78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308 638,78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7 027,92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16,12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7 044,04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271 620,00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30 296,00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301916,00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posiłek 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wyplata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85595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2 727,00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24 727,00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75814 p.2700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111437,00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30 870,00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142 307,00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koszty wstępne przygotowawcze przyjęcia uchodźców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2700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21 643,01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21643,01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Wydatki bieżące finansowane środkami Funduszu</w:t>
              <w:br/>
              <w:t>Pomocy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831114,71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114545,12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945 659,83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62 400,00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62 400,00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MGOPS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144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w wył. 3UU0..I l lusay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50 999,00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51 635,00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MGOPS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6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j®dhor!i;owe śWUóczenit pieniężne W Wyl. 3ŁUH„. kdlrty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724,00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jednorazowe świadczenie pieniężne w wys. 3DOzł... 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124,67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124,67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jednorazowe świadczenie pieniężne w wys. 300rt... 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14,50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14,50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6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jednorazowe świadczenie pieniężne w wys. 300zł... 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96,83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96,83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15 340,07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15 340,07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MGOPS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2 673,09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2 673,09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375,84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375,84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170 139,78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200139,78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23 000,00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75 499,00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85 499,00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1 996,01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1996,01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341,33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341,33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48,90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48,90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16,12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16,12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4 611,75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4 611,75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czynności administracyjne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 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29,93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29,93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270 760,00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300 760,00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MGOPS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 -koszty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500,00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 -koszty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86,00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wyżywienia-koszty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13,00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 -koszty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zapewnienie zakwaterowania i wyżywienia-koszty</w:t>
              <w:br/>
              <w:t>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253,00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549,00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posiłek 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85295 p.3110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6 000,00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MGOPS</w:t>
            </w: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wypłata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85595 p.3110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2727,00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24 727,00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p.3O2O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2 945,00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3 995,00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SP Ruszów,</w:t>
              <w:br/>
              <w:t>SPWęgliniec</w:t>
            </w:r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19 893,26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19 893,26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16 523,08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4 320,00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20 843,08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1887,15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2 387,15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840,98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840,98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80101 p.4790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69 347,53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94 347,53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u w:val="single"/>
                <w:shd w:val="clear" w:color="auto" w:fill="auto"/>
                <w:lang w:val="pl-PL" w:eastAsia="pl-PL" w:bidi="pl-PL"/>
              </w:rPr>
              <w:t>2.10.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koszty wstępne przygotowawcze przyjęcia uchodźców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75095 p.4210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21643,01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21643,01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UGiM</w:t>
            </w:r>
          </w:p>
        </w:tc>
      </w:tr>
    </w:tbl>
    <w:p>
      <w:p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8400" w:h="11900"/>
          <w:pgMar w:top="1058" w:right="4" w:bottom="629" w:left="960" w:header="630" w:footer="201" w:gutter="0"/>
          <w:pgNumType w:start="11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 u r </w:t>
      </w:r>
      <w:r>
        <w:rPr>
          <w:smallCaps/>
          <w:color w:val="7D78C3"/>
          <w:spacing w:val="0"/>
          <w:w w:val="100"/>
          <w:position w:val="0"/>
          <w:shd w:val="clear" w:color="auto" w:fill="auto"/>
          <w:lang w:val="pl-PL" w:eastAsia="pl-PL" w:bidi="pl-PL"/>
        </w:rPr>
        <w:t>jtn</w:t>
      </w:r>
      <w:r>
        <w:rPr>
          <w:color w:val="7D78C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 t r z</w:t>
        <w:br/>
        <w:t xml:space="preserve">Gminy i </w:t>
      </w:r>
      <w:r>
        <w:rPr>
          <w:color w:val="7D78C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Mfesp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F79EB5"/>
          <w:spacing w:val="0"/>
          <w:w w:val="100"/>
          <w:position w:val="0"/>
          <w:shd w:val="clear" w:color="auto" w:fill="auto"/>
          <w:lang w:val="pl-PL" w:eastAsia="pl-PL" w:bidi="pl-PL"/>
        </w:rPr>
        <w:t>Mariuszwieczorek</w:t>
      </w:r>
    </w:p>
    <w:sectPr>
      <w:footnotePr>
        <w:pos w:val="pageBottom"/>
        <w:numFmt w:val="decimal"/>
        <w:numRestart w:val="continuous"/>
      </w:footnotePr>
      <w:pgSz w:w="8400" w:h="11900"/>
      <w:pgMar w:top="10132" w:right="526" w:bottom="761" w:left="440" w:header="9704" w:footer="33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6377305</wp:posOffset>
              </wp:positionH>
              <wp:positionV relativeFrom="page">
                <wp:posOffset>10083165</wp:posOffset>
              </wp:positionV>
              <wp:extent cx="243840" cy="31686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384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02.15000000000003pt;margin-top:793.95000000000005pt;width:19.199999999999999pt;height:24.94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6779895</wp:posOffset>
              </wp:positionH>
              <wp:positionV relativeFrom="page">
                <wp:posOffset>10121265</wp:posOffset>
              </wp:positionV>
              <wp:extent cx="393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l-PL" w:eastAsia="pl-PL" w:bidi="pl-PL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33.85000000000002pt;margin-top:796.95000000000005pt;width:3.10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5127625</wp:posOffset>
              </wp:positionH>
              <wp:positionV relativeFrom="page">
                <wp:posOffset>10083165</wp:posOffset>
              </wp:positionV>
              <wp:extent cx="917575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757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F79EB5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l-PL" w:eastAsia="pl-PL" w:bidi="pl-PL"/>
                            </w:rPr>
                            <w:t>71</w:t>
                            <w:tab/>
                            <w:t>. j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03.75pt;margin-top:793.95000000000005pt;width:72.25pt;height:7.7000000000000002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F79EB5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l-PL" w:eastAsia="pl-PL" w:bidi="pl-PL"/>
                      </w:rPr>
                      <w:t>71</w:t>
                      <w:tab/>
                      <w:t>. 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669925</wp:posOffset>
              </wp:positionH>
              <wp:positionV relativeFrom="page">
                <wp:posOffset>6743065</wp:posOffset>
              </wp:positionV>
              <wp:extent cx="9272270" cy="1130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722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6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BeSTia</w:t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.75pt;margin-top:530.95000000000005pt;width:730.10000000000002pt;height:8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6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Podpis obrazu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57287"/>
      <w:sz w:val="36"/>
      <w:szCs w:val="36"/>
      <w:u w:val="none"/>
    </w:rPr>
  </w:style>
  <w:style w:type="character" w:customStyle="1" w:styleId="CharStyle7">
    <w:name w:val="Nagłówek lub stopka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Tekst treści (6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7287"/>
      <w:sz w:val="26"/>
      <w:szCs w:val="26"/>
      <w:u w:val="none"/>
    </w:rPr>
  </w:style>
  <w:style w:type="character" w:customStyle="1" w:styleId="CharStyle12">
    <w:name w:val="Nagłówek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Tekst treści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Tekst treści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Tekst treści (4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F79EB5"/>
      <w:sz w:val="17"/>
      <w:szCs w:val="17"/>
      <w:u w:val="none"/>
    </w:rPr>
  </w:style>
  <w:style w:type="character" w:customStyle="1" w:styleId="CharStyle31">
    <w:name w:val="Inne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6">
    <w:name w:val="Podpis tabeli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9">
    <w:name w:val="Tekst treści (5)_"/>
    <w:basedOn w:val="DefaultParagraphFont"/>
    <w:link w:val="Style38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41">
    <w:name w:val="Tekst treści (3)_"/>
    <w:basedOn w:val="DefaultParagraphFont"/>
    <w:link w:val="Style40"/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Style2">
    <w:name w:val="Podpis obrazu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57287"/>
      <w:sz w:val="36"/>
      <w:szCs w:val="36"/>
      <w:u w:val="none"/>
    </w:rPr>
  </w:style>
  <w:style w:type="paragraph" w:customStyle="1" w:styleId="Style6">
    <w:name w:val="Nagłówek lub stopka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Tekst treści (6)"/>
    <w:basedOn w:val="Normal"/>
    <w:link w:val="CharStyle10"/>
    <w:pPr>
      <w:widowControl w:val="0"/>
      <w:shd w:val="clear" w:color="auto" w:fill="auto"/>
      <w:spacing w:after="130" w:line="216" w:lineRule="auto"/>
      <w:ind w:firstLine="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7287"/>
      <w:sz w:val="26"/>
      <w:szCs w:val="26"/>
      <w:u w:val="none"/>
    </w:rPr>
  </w:style>
  <w:style w:type="paragraph" w:customStyle="1" w:styleId="Style11">
    <w:name w:val="Nagłówek #2"/>
    <w:basedOn w:val="Normal"/>
    <w:link w:val="CharStyle12"/>
    <w:pPr>
      <w:widowControl w:val="0"/>
      <w:shd w:val="clear" w:color="auto" w:fill="auto"/>
      <w:spacing w:line="218" w:lineRule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Tekst treści"/>
    <w:basedOn w:val="Normal"/>
    <w:link w:val="CharStyle15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Tekst treści (2)"/>
    <w:basedOn w:val="Normal"/>
    <w:link w:val="CharStyle21"/>
    <w:pPr>
      <w:widowControl w:val="0"/>
      <w:shd w:val="clear" w:color="auto" w:fill="auto"/>
      <w:spacing w:after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Tekst treści (4)"/>
    <w:basedOn w:val="Normal"/>
    <w:link w:val="CharStyle27"/>
    <w:pPr>
      <w:widowControl w:val="0"/>
      <w:shd w:val="clear" w:color="auto" w:fill="auto"/>
      <w:spacing w:after="100" w:line="23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79EB5"/>
      <w:sz w:val="17"/>
      <w:szCs w:val="17"/>
      <w:u w:val="none"/>
    </w:rPr>
  </w:style>
  <w:style w:type="paragraph" w:customStyle="1" w:styleId="Style30">
    <w:name w:val="Inne"/>
    <w:basedOn w:val="Normal"/>
    <w:link w:val="CharStyle3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5">
    <w:name w:val="Podpis tabeli"/>
    <w:basedOn w:val="Normal"/>
    <w:link w:val="CharStyle3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8">
    <w:name w:val="Tekst treści (5)"/>
    <w:basedOn w:val="Normal"/>
    <w:link w:val="CharStyle39"/>
    <w:pPr>
      <w:widowControl w:val="0"/>
      <w:shd w:val="clear" w:color="auto" w:fill="auto"/>
      <w:spacing w:line="360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40">
    <w:name w:val="Tekst treści (3)"/>
    <w:basedOn w:val="Normal"/>
    <w:link w:val="CharStyle41"/>
    <w:pPr>
      <w:widowControl w:val="0"/>
      <w:shd w:val="clear" w:color="auto" w:fill="auto"/>
      <w:spacing w:after="60"/>
      <w:ind w:firstLine="300"/>
    </w:pPr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/Relationships>
</file>