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7B4DA6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923/LII/22</w:t>
      </w:r>
      <w:r>
        <w:rPr>
          <w:b/>
          <w:caps/>
        </w:rPr>
        <w:br/>
        <w:t>Rady Miejskiej Węglińca</w:t>
      </w:r>
    </w:p>
    <w:p w14:paraId="0A5ED551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29 września 2022 r.</w:t>
      </w:r>
    </w:p>
    <w:p w14:paraId="732A2936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pomieszczeń gospodarczych</w:t>
      </w:r>
    </w:p>
    <w:p w14:paraId="337C03F0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2022 r., poz.559) w związku z art. 37 ust. 4 ustawy z dnia 21 sierpnia 1997 r. o gospodarce nieruchomościami (Dz. U. z 2021 r., poz. 1899 z </w:t>
      </w:r>
      <w:proofErr w:type="spellStart"/>
      <w:r>
        <w:t>poźn</w:t>
      </w:r>
      <w:proofErr w:type="spellEnd"/>
      <w:r>
        <w:t>. zm.) Rada Miejska Węglińca uchwala, co następuje:</w:t>
      </w:r>
    </w:p>
    <w:p w14:paraId="37AFE9D3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pomieszczenia gospodarczego o  powierzchni 7,00 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na czas nieoznaczony  położone w Węglińcu przy ul. Karola Wojtyły 27 na działce o numerze ewidencyjnym 61/60 </w:t>
      </w:r>
      <w:r w:rsidRPr="00EF25CC">
        <w:rPr>
          <w:color w:val="000000"/>
          <w:highlight w:val="black"/>
          <w:u w:color="000000"/>
        </w:rPr>
        <w:t>z Panią Teresą Jankowską.</w:t>
      </w:r>
    </w:p>
    <w:p w14:paraId="72AA231C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0411D2C0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 xml:space="preserve">Uchwała wchodzi w życie z dniem podjęcia z mocą </w:t>
      </w:r>
      <w:proofErr w:type="spellStart"/>
      <w:r>
        <w:rPr>
          <w:color w:val="000000"/>
          <w:u w:color="000000"/>
        </w:rPr>
        <w:t>obowiazujacą</w:t>
      </w:r>
      <w:proofErr w:type="spellEnd"/>
      <w:r>
        <w:rPr>
          <w:color w:val="000000"/>
          <w:u w:color="000000"/>
        </w:rPr>
        <w:t xml:space="preserve"> od 01 lipca 2022.</w:t>
      </w:r>
    </w:p>
    <w:p w14:paraId="3ACEC0AE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28C29E24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0615AC" w14:paraId="66916C80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D399721" w14:textId="77777777" w:rsidR="000615AC" w:rsidRDefault="000615AC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567B4D7" w14:textId="77777777" w:rsidR="000615AC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0615AC" w14:paraId="7504890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FC66E1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3503B3A9" w14:textId="77777777" w:rsidR="000615AC" w:rsidRDefault="000615AC"/>
          <w:p w14:paraId="6A101FDA" w14:textId="77777777" w:rsidR="000615AC" w:rsidRDefault="000615AC"/>
          <w:p w14:paraId="07A2D6A6" w14:textId="77777777" w:rsidR="000615AC" w:rsidRDefault="000615AC"/>
          <w:p w14:paraId="0D1159BA" w14:textId="77777777" w:rsidR="000615AC" w:rsidRDefault="000615AC"/>
          <w:p w14:paraId="6DABE99E" w14:textId="77777777" w:rsidR="000615AC" w:rsidRDefault="000615AC"/>
          <w:p w14:paraId="772E4350" w14:textId="77777777" w:rsidR="000615AC" w:rsidRDefault="000615AC"/>
          <w:p w14:paraId="44D94A13" w14:textId="77777777" w:rsidR="000615AC" w:rsidRDefault="000615AC"/>
          <w:p w14:paraId="5EFB9809" w14:textId="77777777" w:rsidR="000615AC" w:rsidRDefault="000615AC"/>
        </w:tc>
      </w:tr>
      <w:tr w:rsidR="000615AC" w14:paraId="4F035C4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08CF3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0615AC" w14:paraId="447E1AA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F913EC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 art. 18 ust. 2 pkt 9 lit. a ustawy z dnia 08.03.1990 r. o samorządzie gminnym po umowie najmu zawartej na czas oznaczony do 3 lat na zawarcie kolejnej umowy, której przedmiotem jest ta sama nieruchomość wymagana jest uchwała Rady Miejskiej. W oparciu o art. 37 ust. 4 ustawy z dnia 21.08.1997 r. o gospodarce nieruchomościami zawarcie umów użytkowania, najmu lub dzierżawy na czas nieokreślony lub na czas nieoznaczony następuje w drodze przetargu. Wojewoda albo odpowiednia rada lub sejmik mogą wyrazić zgodę na odstąpienie od obowiązku przetargowego trybu zawarcia tych umów.</w:t>
            </w:r>
          </w:p>
        </w:tc>
      </w:tr>
    </w:tbl>
    <w:p w14:paraId="34D245CD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0CEC99" w14:textId="77777777" w:rsidR="00D63EED" w:rsidRDefault="00D63EED">
      <w:r>
        <w:separator/>
      </w:r>
    </w:p>
  </w:endnote>
  <w:endnote w:type="continuationSeparator" w:id="0">
    <w:p w14:paraId="1D369AE6" w14:textId="77777777" w:rsidR="00D63EED" w:rsidRDefault="00D63E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0615AC" w14:paraId="2229CAB4" w14:textId="77777777">
      <w:tc>
        <w:tcPr>
          <w:tcW w:w="6804" w:type="dxa"/>
          <w:tcBorders>
            <w:top w:val="nil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43DF8616" w14:textId="77777777" w:rsidR="000615AC" w:rsidRDefault="00000000">
          <w:pPr>
            <w:jc w:val="left"/>
            <w:rPr>
              <w:sz w:val="18"/>
            </w:rPr>
          </w:pPr>
          <w:r w:rsidRPr="00EF25CC">
            <w:rPr>
              <w:sz w:val="18"/>
              <w:lang w:val="en-US"/>
            </w:rPr>
            <w:t>Id: 9ED3E83A-76F0-4F29-897C-27738D5BC4C6.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nil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7127E284" w14:textId="77777777" w:rsidR="000615AC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EF25CC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385232D5" w14:textId="77777777" w:rsidR="000615AC" w:rsidRDefault="000615AC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54D50F" w14:textId="77777777" w:rsidR="00D63EED" w:rsidRDefault="00D63EED">
      <w:r>
        <w:separator/>
      </w:r>
    </w:p>
  </w:footnote>
  <w:footnote w:type="continuationSeparator" w:id="0">
    <w:p w14:paraId="3B20A653" w14:textId="77777777" w:rsidR="00D63EED" w:rsidRDefault="00D63EE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615AC"/>
    <w:rsid w:val="00A77B3E"/>
    <w:rsid w:val="00CA2A55"/>
    <w:rsid w:val="00D63EED"/>
    <w:rsid w:val="00EF2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A1950F"/>
  <w15:docId w15:val="{80753AA5-436D-4E9A-9EB3-F593D45B76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227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923/LII/22 z dnia 29 września 2022 r.</dc:title>
  <dc:subject>w sprawie wyrażenia zgody na odstąpienie od obowiązku trybu przetargowego i^zawarcie umowy najmu pomieszczeń gospodarczych</dc:subject>
  <dc:creator>Alicja</dc:creator>
  <cp:lastModifiedBy>Alicja</cp:lastModifiedBy>
  <cp:revision>2</cp:revision>
  <dcterms:created xsi:type="dcterms:W3CDTF">2022-10-10T10:48:00Z</dcterms:created>
  <dcterms:modified xsi:type="dcterms:W3CDTF">2022-10-10T08:56:00Z</dcterms:modified>
  <cp:category>Akt prawny</cp:category>
</cp:coreProperties>
</file>