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FB89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918/LII/22</w:t>
      </w:r>
      <w:r>
        <w:rPr>
          <w:b/>
          <w:caps/>
        </w:rPr>
        <w:br/>
        <w:t>Rady Miejskiej Węglińca</w:t>
      </w:r>
    </w:p>
    <w:p w14:paraId="5978337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września 2022 r.</w:t>
      </w:r>
    </w:p>
    <w:p w14:paraId="735C580A" w14:textId="77777777" w:rsidR="00A77B3E" w:rsidRDefault="00000000">
      <w:pPr>
        <w:keepNext/>
        <w:spacing w:after="480"/>
        <w:jc w:val="center"/>
      </w:pPr>
      <w:r>
        <w:rPr>
          <w:b/>
        </w:rPr>
        <w:t>w sprawie zmiany uchwały 864//XLIX/2022 Rady Miejskiej Węglińca z dnia 27 maja 2022r.w sprawie  wyrażenia zgody na odstąpienie od obowiązku trybu przetargowego i zawarcie umowy najmu pomieszczeń gospodarczych</w:t>
      </w:r>
    </w:p>
    <w:p w14:paraId="38AA6DB8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 559) w związku z art. 37 ust. 4 ustawy z dnia 21 sierpnia 1997 r. o gospodarce nieruchomościami (Dz. U. z 2021 r., poz. 1899 z </w:t>
      </w:r>
      <w:proofErr w:type="spellStart"/>
      <w:r>
        <w:t>poźn</w:t>
      </w:r>
      <w:proofErr w:type="spellEnd"/>
      <w:r>
        <w:t>. zm.) Rada Miejska Węglińca uchwala, co następuje:</w:t>
      </w:r>
    </w:p>
    <w:p w14:paraId="7D400FD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pomieszczenia gospodarczego o  powierzchni 7,52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na  czas nieoznaczony  położone w Węglińcu przy ul. Piłsudskiego 22 na działce o numerze ewidencyjnym 10/4 </w:t>
      </w:r>
      <w:r w:rsidRPr="00AF0700">
        <w:rPr>
          <w:color w:val="000000"/>
          <w:highlight w:val="black"/>
          <w:u w:color="000000"/>
        </w:rPr>
        <w:t>z Panem Władysławem Mazurkiem.</w:t>
      </w:r>
    </w:p>
    <w:p w14:paraId="1DADCAA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F44778F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Uchwała wchodzi w życie z dniem podjęcia z mocą </w:t>
      </w:r>
      <w:proofErr w:type="spellStart"/>
      <w:r>
        <w:rPr>
          <w:color w:val="000000"/>
          <w:u w:color="000000"/>
        </w:rPr>
        <w:t>obowiązujacą</w:t>
      </w:r>
      <w:proofErr w:type="spellEnd"/>
      <w:r>
        <w:rPr>
          <w:color w:val="000000"/>
          <w:u w:color="000000"/>
        </w:rPr>
        <w:t xml:space="preserve"> od dnia 28.04.2022.</w:t>
      </w:r>
    </w:p>
    <w:p w14:paraId="70AB6B5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B419988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720178" w14:paraId="1FDB52E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ABE7C6" w14:textId="77777777" w:rsidR="00720178" w:rsidRDefault="0072017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E76A06" w14:textId="77777777" w:rsidR="0072017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720178" w14:paraId="426CF85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074E64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F572532" w14:textId="77777777" w:rsidR="00720178" w:rsidRDefault="00720178"/>
          <w:p w14:paraId="4D3AEB52" w14:textId="77777777" w:rsidR="00720178" w:rsidRDefault="00720178"/>
          <w:p w14:paraId="686281E0" w14:textId="77777777" w:rsidR="00720178" w:rsidRDefault="00720178"/>
          <w:p w14:paraId="261D6D75" w14:textId="77777777" w:rsidR="00720178" w:rsidRDefault="00720178"/>
          <w:p w14:paraId="51FCD760" w14:textId="77777777" w:rsidR="00720178" w:rsidRDefault="00720178"/>
          <w:p w14:paraId="6BDF6EB7" w14:textId="77777777" w:rsidR="00720178" w:rsidRDefault="00720178"/>
          <w:p w14:paraId="75A75172" w14:textId="77777777" w:rsidR="00720178" w:rsidRDefault="00720178"/>
          <w:p w14:paraId="2EEC8311" w14:textId="77777777" w:rsidR="00720178" w:rsidRDefault="00720178"/>
        </w:tc>
      </w:tr>
      <w:tr w:rsidR="00720178" w14:paraId="192183C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811C2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720178" w14:paraId="1CA7521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C9E01C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nieokreślony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5A04ED82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EB692D" w14:textId="77777777" w:rsidR="00454B14" w:rsidRDefault="00454B14">
      <w:r>
        <w:separator/>
      </w:r>
    </w:p>
  </w:endnote>
  <w:endnote w:type="continuationSeparator" w:id="0">
    <w:p w14:paraId="3A4467C5" w14:textId="77777777" w:rsidR="00454B14" w:rsidRDefault="00454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720178" w14:paraId="7249432B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43724F1" w14:textId="77777777" w:rsidR="00720178" w:rsidRDefault="00000000">
          <w:pPr>
            <w:jc w:val="left"/>
            <w:rPr>
              <w:sz w:val="18"/>
            </w:rPr>
          </w:pPr>
          <w:r w:rsidRPr="00AF0700">
            <w:rPr>
              <w:sz w:val="18"/>
              <w:lang w:val="en-US"/>
            </w:rPr>
            <w:t>Id: 7768AE8C-B54A-4223-ACD4-F42AD89951DD.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2911115" w14:textId="77777777" w:rsidR="00720178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F070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FA2C214" w14:textId="77777777" w:rsidR="00720178" w:rsidRDefault="0072017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2CE61" w14:textId="77777777" w:rsidR="00454B14" w:rsidRDefault="00454B14">
      <w:r>
        <w:separator/>
      </w:r>
    </w:p>
  </w:footnote>
  <w:footnote w:type="continuationSeparator" w:id="0">
    <w:p w14:paraId="664409C3" w14:textId="77777777" w:rsidR="00454B14" w:rsidRDefault="00454B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54B14"/>
    <w:rsid w:val="00720178"/>
    <w:rsid w:val="00A77B3E"/>
    <w:rsid w:val="00AF0700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EE2AD8"/>
  <w15:docId w15:val="{1D371334-8EC0-4E5C-8153-8CB1C706E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918/LII/22 z dnia 29 września 2022 r.</dc:title>
  <dc:subject>w sprawie zmiany uchwały 864//XLIX/2022 Rady Miejskiej Węglińca z^dnia 27^maja 2022r.w sprawie 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2022-10-10T10:44:00Z</dcterms:created>
  <dcterms:modified xsi:type="dcterms:W3CDTF">2022-10-10T08:53:00Z</dcterms:modified>
  <cp:category>Akt prawny</cp:category>
</cp:coreProperties>
</file>