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2CAF4" w14:textId="77777777" w:rsidR="00173AAB" w:rsidRDefault="00000000">
      <w:pPr>
        <w:spacing w:after="8" w:line="250" w:lineRule="auto"/>
        <w:ind w:left="251" w:right="24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915/LII/22 </w:t>
      </w:r>
    </w:p>
    <w:p w14:paraId="4380CE47" w14:textId="77777777" w:rsidR="00173AAB" w:rsidRDefault="00000000">
      <w:pPr>
        <w:spacing w:after="266" w:line="250" w:lineRule="auto"/>
        <w:ind w:left="251" w:right="24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F765941" w14:textId="77777777" w:rsidR="00173AA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29 września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A4AD5D3" w14:textId="77777777" w:rsidR="00173AAB" w:rsidRDefault="00000000">
      <w:pPr>
        <w:spacing w:after="8" w:line="250" w:lineRule="auto"/>
        <w:ind w:left="251" w:right="242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zmiany załącznika do uchwały Nr 718/XLII/21 Rady Miejskiej Węglińca z dnia </w:t>
      </w:r>
    </w:p>
    <w:p w14:paraId="63F9D6DE" w14:textId="77777777" w:rsidR="00173AAB" w:rsidRDefault="00000000">
      <w:pPr>
        <w:spacing w:after="468" w:line="250" w:lineRule="auto"/>
        <w:ind w:left="251" w:right="186" w:hanging="10"/>
        <w:jc w:val="center"/>
      </w:pPr>
      <w:r>
        <w:rPr>
          <w:rFonts w:ascii="Times New Roman" w:eastAsia="Times New Roman" w:hAnsi="Times New Roman" w:cs="Times New Roman"/>
          <w:b/>
        </w:rPr>
        <w:t>30 listopada 2021 r. w sprawie uchwalenia statutu Miejsko-Gminnego Ośrodka Pomocy Społecznej w Węglińcu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B4ECFA" w14:textId="77777777" w:rsidR="00173AAB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15, art. 40 ust.2 pkt 2 ustawy z dnia 8 marca 1990 r. o samorządzie gminnym (Dz. U. z 2022r. poz. 559 z późń.zm.) w związku z art.110 ust. 1 ustawy z dnia 12 marca 2004 r. o pomocy społecznej (Dz. U. z 2021r. poz. 2268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 co następuje: </w:t>
      </w:r>
    </w:p>
    <w:p w14:paraId="71F3DCA1" w14:textId="77777777" w:rsidR="00173AAB" w:rsidRDefault="00000000">
      <w:pPr>
        <w:spacing w:after="120" w:line="238" w:lineRule="auto"/>
        <w:ind w:left="20" w:right="20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załączniku do uchwały Nr 718/XLII/21 Rady Miejskiej Węglińca z dnia 30 listopada 2021r. w sprawie uchwalenia statutu Miejsko-Gminnego Ośrodka Pomocy Społecznej w Węglińcu (Dz. Urz. Woj. Dolnośląskiego z 2021r. poz. 5685), w § 4  w ust. 2 dodaje się pkt. 20) w brzmieniu:  "20) przyznawanie i wypłacanie dodatku dla gospodarstw domowych na mocy ustawy z dnia 15 września 2022r. o szczególnych rozwiązaniach w zakresie niektórych źródeł ciepła w związku z sytuacją na rynku paliw”. </w:t>
      </w:r>
    </w:p>
    <w:p w14:paraId="3363F3F8" w14:textId="77777777" w:rsidR="00173AAB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C9335A8" w14:textId="77777777" w:rsidR="00173AAB" w:rsidRDefault="00000000">
      <w:pPr>
        <w:spacing w:after="110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po upływie 14 dnia ogłoszenia w Dzienniku Urzędowym Województwa Dolnośląskiego. </w:t>
      </w:r>
    </w:p>
    <w:p w14:paraId="567E2939" w14:textId="77777777" w:rsidR="00173AA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41005C94" w14:textId="77777777" w:rsidR="00173AA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5EC70AF" w14:textId="77777777" w:rsidR="00173AAB" w:rsidRDefault="00000000">
      <w:pPr>
        <w:spacing w:after="10" w:line="249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AABB807" w14:textId="77777777" w:rsidR="00173A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8BF9ED6" w14:textId="77777777" w:rsidR="00173AA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C14B31B" w14:textId="77777777" w:rsidR="00C35218" w:rsidRDefault="00C35218" w:rsidP="00C35218">
      <w:pPr>
        <w:spacing w:after="538"/>
        <w:ind w:left="6506"/>
        <w:rPr>
          <w:rFonts w:ascii="Times New Roman" w:eastAsia="Times New Roman" w:hAnsi="Times New Roman" w:cs="Times New Roman"/>
          <w:b/>
        </w:rPr>
      </w:pPr>
    </w:p>
    <w:p w14:paraId="18455E42" w14:textId="77777777" w:rsidR="00C35218" w:rsidRDefault="00000000" w:rsidP="00C35218">
      <w:pPr>
        <w:spacing w:after="538"/>
        <w:ind w:left="6506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Marek Wawrzynek</w:t>
      </w:r>
    </w:p>
    <w:p w14:paraId="35600861" w14:textId="77777777" w:rsidR="00C35218" w:rsidRDefault="00C35218" w:rsidP="00C35218">
      <w:pPr>
        <w:spacing w:after="538"/>
        <w:ind w:left="6506"/>
        <w:rPr>
          <w:rFonts w:ascii="Times New Roman" w:eastAsia="Times New Roman" w:hAnsi="Times New Roman" w:cs="Times New Roman"/>
          <w:b/>
        </w:rPr>
      </w:pPr>
    </w:p>
    <w:p w14:paraId="4B1A0EE7" w14:textId="77777777" w:rsidR="00C35218" w:rsidRDefault="00C35218" w:rsidP="00C35218">
      <w:pPr>
        <w:spacing w:after="538"/>
        <w:ind w:left="6506"/>
        <w:rPr>
          <w:rFonts w:ascii="Times New Roman" w:eastAsia="Times New Roman" w:hAnsi="Times New Roman" w:cs="Times New Roman"/>
          <w:b/>
        </w:rPr>
      </w:pPr>
    </w:p>
    <w:p w14:paraId="2D9AD49D" w14:textId="77777777" w:rsidR="00C35218" w:rsidRDefault="00C35218" w:rsidP="00C35218">
      <w:pPr>
        <w:spacing w:after="538"/>
        <w:ind w:left="6506"/>
        <w:rPr>
          <w:rFonts w:ascii="Times New Roman" w:eastAsia="Times New Roman" w:hAnsi="Times New Roman" w:cs="Times New Roman"/>
          <w:b/>
        </w:rPr>
      </w:pPr>
    </w:p>
    <w:p w14:paraId="1F413DDA" w14:textId="27DB60FB" w:rsidR="00173AAB" w:rsidRDefault="00000000" w:rsidP="00C35218">
      <w:pPr>
        <w:spacing w:after="538"/>
        <w:ind w:left="6506"/>
      </w:pPr>
      <w:r>
        <w:rPr>
          <w:rFonts w:ascii="Times New Roman" w:eastAsia="Times New Roman" w:hAnsi="Times New Roman" w:cs="Times New Roman"/>
        </w:rPr>
        <w:t xml:space="preserve"> </w:t>
      </w:r>
    </w:p>
    <w:p w14:paraId="24EE9E27" w14:textId="77777777" w:rsidR="00173AAB" w:rsidRPr="00C35218" w:rsidRDefault="00000000">
      <w:pPr>
        <w:pStyle w:val="Nagwek1"/>
        <w:ind w:left="-5"/>
        <w:rPr>
          <w:lang w:val="en-US"/>
        </w:rPr>
      </w:pPr>
      <w:r w:rsidRPr="00C35218">
        <w:rPr>
          <w:lang w:val="en-US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135FC5B" w14:textId="77777777" w:rsidR="00173AAB" w:rsidRDefault="00000000">
      <w:pPr>
        <w:tabs>
          <w:tab w:val="right" w:pos="9906"/>
        </w:tabs>
        <w:spacing w:after="131"/>
        <w:ind w:left="-15"/>
      </w:pPr>
      <w:r w:rsidRPr="00C35218">
        <w:rPr>
          <w:rFonts w:ascii="Times New Roman" w:eastAsia="Times New Roman" w:hAnsi="Times New Roman" w:cs="Times New Roman"/>
          <w:sz w:val="18"/>
          <w:lang w:val="en-US"/>
        </w:rPr>
        <w:t xml:space="preserve">Id: 1D47378C-B337-48D4-AE08-BCF638A3D298.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3F1F261F" w14:textId="77777777" w:rsidR="00173AAB" w:rsidRDefault="00173AAB">
      <w:pPr>
        <w:sectPr w:rsidR="00173AAB">
          <w:pgSz w:w="11906" w:h="16838"/>
          <w:pgMar w:top="1440" w:right="1000" w:bottom="1440" w:left="1000" w:header="708" w:footer="708" w:gutter="0"/>
          <w:cols w:space="708"/>
        </w:sectPr>
      </w:pPr>
    </w:p>
    <w:p w14:paraId="29063EDE" w14:textId="77777777" w:rsidR="00173AAB" w:rsidRDefault="00000000">
      <w:pPr>
        <w:pStyle w:val="Nagwek2"/>
      </w:pPr>
      <w:r>
        <w:lastRenderedPageBreak/>
        <w:t xml:space="preserve">UZASADNIENIE </w:t>
      </w:r>
    </w:p>
    <w:p w14:paraId="6FA688B0" w14:textId="77777777" w:rsidR="00173AAB" w:rsidRDefault="00000000">
      <w:pPr>
        <w:spacing w:after="0" w:line="357" w:lineRule="auto"/>
        <w:ind w:left="5243" w:right="4747"/>
        <w:jc w:val="center"/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14:paraId="62D6B10F" w14:textId="1D074152" w:rsidR="00173AAB" w:rsidRDefault="00000000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Ustawa z dnia 15 września 2022r. o szczególnych rozwiązaniach w zakresie niektórych źródeł ciepła w związku z sytuacją na rynku paliw (Dz.U. z 2022r. poz.1967) nakłada na gminy </w:t>
      </w:r>
      <w:proofErr w:type="spellStart"/>
      <w:r>
        <w:rPr>
          <w:rFonts w:ascii="Times New Roman" w:eastAsia="Times New Roman" w:hAnsi="Times New Roman" w:cs="Times New Roman"/>
        </w:rPr>
        <w:t>obowiazek</w:t>
      </w:r>
      <w:proofErr w:type="spellEnd"/>
      <w:r>
        <w:rPr>
          <w:rFonts w:ascii="Times New Roman" w:eastAsia="Times New Roman" w:hAnsi="Times New Roman" w:cs="Times New Roman"/>
        </w:rPr>
        <w:t xml:space="preserve"> przyznawania i wypłacania dodatku </w:t>
      </w:r>
      <w:proofErr w:type="spellStart"/>
      <w:r>
        <w:rPr>
          <w:rFonts w:ascii="Times New Roman" w:eastAsia="Times New Roman" w:hAnsi="Times New Roman" w:cs="Times New Roman"/>
        </w:rPr>
        <w:t>dodatku</w:t>
      </w:r>
      <w:proofErr w:type="spellEnd"/>
      <w:r>
        <w:rPr>
          <w:rFonts w:ascii="Times New Roman" w:eastAsia="Times New Roman" w:hAnsi="Times New Roman" w:cs="Times New Roman"/>
        </w:rPr>
        <w:t xml:space="preserve"> dla gospodarstw domowych. Do postępowania w sprawie wypłaty dodatku dla gospodarstw domowych   stosuje się przepisy ustawy z dnia 28 listopada 2003r. o świadczeniach rodzinnych (Dz. U. z 2020r. poz. 111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zm.). Świadczenia rodzinne przyznawane i wypłacane są przez </w:t>
      </w:r>
      <w:proofErr w:type="spellStart"/>
      <w:r>
        <w:rPr>
          <w:rFonts w:ascii="Times New Roman" w:eastAsia="Times New Roman" w:hAnsi="Times New Roman" w:cs="Times New Roman"/>
        </w:rPr>
        <w:t>MiejskoGminny</w:t>
      </w:r>
      <w:proofErr w:type="spellEnd"/>
      <w:r>
        <w:rPr>
          <w:rFonts w:ascii="Times New Roman" w:eastAsia="Times New Roman" w:hAnsi="Times New Roman" w:cs="Times New Roman"/>
        </w:rPr>
        <w:t xml:space="preserve"> Ośrodek Pomocy Społecznej w Węglińcu. W związku z tym obowiązek przyznawania i wypłacania w/w dodatku dla gospodarstw domowych powierza się Miejsko-Gminnemu Ośrodkowi Pomocy Społecznej w </w:t>
      </w:r>
      <w:proofErr w:type="spellStart"/>
      <w:r>
        <w:rPr>
          <w:rFonts w:ascii="Times New Roman" w:eastAsia="Times New Roman" w:hAnsi="Times New Roman" w:cs="Times New Roman"/>
        </w:rPr>
        <w:t>Weglińcu</w:t>
      </w:r>
      <w:proofErr w:type="spellEnd"/>
      <w:r>
        <w:rPr>
          <w:rFonts w:ascii="Times New Roman" w:eastAsia="Times New Roman" w:hAnsi="Times New Roman" w:cs="Times New Roman"/>
        </w:rPr>
        <w:t xml:space="preserve">.  </w:t>
      </w:r>
    </w:p>
    <w:p w14:paraId="3A61B9F6" w14:textId="5227DDAB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5E6FD803" w14:textId="03BEE4B4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D58794C" w14:textId="56324362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14FDA38" w14:textId="4F738B75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EB9DDAC" w14:textId="5B79E4FA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E522E53" w14:textId="61C80862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51F67689" w14:textId="772E44ED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5172C29" w14:textId="250608AC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738777E9" w14:textId="2F102626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9944710" w14:textId="687700AF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8622B8A" w14:textId="292D318A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5D23DE5" w14:textId="2D9D4DF6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06C4B30F" w14:textId="4315EE03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B58BF55" w14:textId="56B0FC57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5ECD74FD" w14:textId="0B0DF085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0D0D34B" w14:textId="5646A7D5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FA16A12" w14:textId="1E6F309F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2AA915CF" w14:textId="33B67C11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7AC27828" w14:textId="11888A86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E36F10D" w14:textId="5CCA464E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56F7FC38" w14:textId="0293E10A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7E2CF74C" w14:textId="1E18276F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FAD8B71" w14:textId="5FCB37C7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227C34F" w14:textId="1A7C6466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1246776" w14:textId="5CA1DB81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86EC233" w14:textId="5C1CEC4D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5CA234A4" w14:textId="55CA5C48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F4314CA" w14:textId="5B817308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026D818" w14:textId="3D3CD08F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119CE7F" w14:textId="3613C218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2F09D209" w14:textId="26CB6967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4976EDB" w14:textId="2084AA9E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C9227D2" w14:textId="2E0E7483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7B989B87" w14:textId="2893975C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1226E14" w14:textId="60E5BDF2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8B4CE18" w14:textId="7B535F1C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4874A0B2" w14:textId="3D459951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32178B4C" w14:textId="4C47B867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767A206E" w14:textId="463B1412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637DD6F8" w14:textId="6DACDF87" w:rsidR="00C35218" w:rsidRDefault="00C35218">
      <w:pPr>
        <w:spacing w:after="0" w:line="238" w:lineRule="auto"/>
        <w:ind w:left="440"/>
        <w:jc w:val="both"/>
        <w:rPr>
          <w:rFonts w:ascii="Times New Roman" w:eastAsia="Times New Roman" w:hAnsi="Times New Roman" w:cs="Times New Roman"/>
        </w:rPr>
      </w:pPr>
    </w:p>
    <w:p w14:paraId="1C082C6A" w14:textId="77777777" w:rsidR="00C35218" w:rsidRDefault="00C35218">
      <w:pPr>
        <w:spacing w:after="0" w:line="238" w:lineRule="auto"/>
        <w:ind w:left="440"/>
        <w:jc w:val="both"/>
      </w:pPr>
    </w:p>
    <w:p w14:paraId="5C61BEAF" w14:textId="235C0A63" w:rsidR="00173AAB" w:rsidRDefault="00173AAB" w:rsidP="00C35218">
      <w:pPr>
        <w:spacing w:after="0"/>
        <w:ind w:left="440"/>
      </w:pPr>
    </w:p>
    <w:p w14:paraId="2CDD2FBE" w14:textId="77777777" w:rsidR="00173AAB" w:rsidRPr="00C35218" w:rsidRDefault="00000000">
      <w:pPr>
        <w:pStyle w:val="Nagwek1"/>
        <w:ind w:left="-5"/>
        <w:rPr>
          <w:lang w:val="en-US"/>
        </w:rPr>
      </w:pPr>
      <w:r w:rsidRPr="00C35218">
        <w:rPr>
          <w:lang w:val="en-US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C7D62A4" w14:textId="77777777" w:rsidR="00173AAB" w:rsidRDefault="00000000">
      <w:pPr>
        <w:tabs>
          <w:tab w:val="right" w:pos="10045"/>
        </w:tabs>
        <w:spacing w:after="131"/>
        <w:ind w:left="-15"/>
      </w:pPr>
      <w:r w:rsidRPr="00C35218">
        <w:rPr>
          <w:rFonts w:ascii="Times New Roman" w:eastAsia="Times New Roman" w:hAnsi="Times New Roman" w:cs="Times New Roman"/>
          <w:sz w:val="18"/>
          <w:lang w:val="en-US"/>
        </w:rPr>
        <w:t xml:space="preserve">Id: 1D47378C-B337-48D4-AE08-BCF638A3D298.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73AAB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AAB"/>
    <w:rsid w:val="00173AAB"/>
    <w:rsid w:val="00C3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E719"/>
  <w15:docId w15:val="{96C8189D-0F9C-4785-9A5B-5134AE18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915/LII/22</dc:title>
  <dc:subject>Uchwała Nr 915/LII/22 z dnia 29 września 2022 r. Rady Miejskiej Węglińca w sprawie zmiany zalacznika do uchwaly Nr 718/XLII/21 Rady Miejskiej Weglinca z dnia 30 listopada 2021 r. w sprawie uchwalenia statutu Miejsko-Gminnego Osrodka Pomocy Spolecznej w Weglincu</dc:subject>
  <dc:creator>Rada Miejska Weglinca</dc:creator>
  <cp:keywords/>
  <cp:lastModifiedBy>Alicja</cp:lastModifiedBy>
  <cp:revision>2</cp:revision>
  <dcterms:created xsi:type="dcterms:W3CDTF">2022-10-07T09:20:00Z</dcterms:created>
  <dcterms:modified xsi:type="dcterms:W3CDTF">2022-10-07T09:20:00Z</dcterms:modified>
</cp:coreProperties>
</file>