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48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914/LII/22</w:t>
        <w:br/>
        <w:t>RADY MIEJSKIEJ WĘGLIŃCA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29 września 2022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art.18 ust.2 pkt 4) ustawy z dnia 8 marca 1990 r o samorządzie gminnym (t.j. Dz.U. z 2022r., poz. 559 z późn.zm.), art.211-215, art.221 ust. 1, art. 222 ustawy z dnia 27 sierpnia 2009r. o finansach publicznych (t. j. Dz. U. z 2022r. poz.1634 z późn.zm.), Rada Miejska Węglińca uchwala, 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dochodów budżetu Gminy Węgliniec na 2022rok zgodnie z załącznikiem nr 1 do niniejszej Uchwały.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wydatków budżetu Gminy Węgliniec na 2022rok zgodnie z załącznikiem nr 2 do niniejszej Uchwały.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po zmianach na 2022r. wynosi: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8" w:val="left"/>
        </w:tabs>
        <w:bidi w:val="0"/>
        <w:spacing w:before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dochodów 50.874.614,67zł, w tym: bieżące - 44.985.441,87zł, majątkowe - 5.889.172,80zł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8" w:val="left"/>
        </w:tabs>
        <w:bidi w:val="0"/>
        <w:spacing w:before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wydatków 61.632.382,96zł, w tym: bieżące - 45.942.322,34zł, majątkowe - 15.690.060,62zł.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2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Informacja nr 3 do uchwały Rady Miejskiej Węglińca nr 744/XLIII/21 z dnia 30.12.2021 roku w sprawie budżetu Gminy Węgliniec na 2022 rok otrzymuje brzmienie jak załącznik nr 3 do niniejszej uchwały.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90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3 do uchwały Rady Miejskiej Węglińca nr 744/XLIII/21 z dnia 30.12.2021 roku w sprawie budżetu Gminy Węgliniec na 2022 rok otrzymuje brzmienie jak załącznik nr 4 do niniejszej uchwały.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90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5 do uchwały Rady Miejskiej Węglińca nr 744/XLIII/21 z dnia 30.12.2021 roku w sprawie budżetu Gminy Węgliniec na 2022 rok otrzymuje brzmienie jak załącznik nr 5 do niniejszej uchwały.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90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10 do uchwały Rady Miejskiej Węglińca nr 744/XLIII/21 z dnia 30.12.2021 roku w sprawie budżetu Gminy Węgliniec na 2022 rok otrzymuje brzmienie jak załącznik nr 6 do niniejszej uchwały.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42" w:val="left"/>
        </w:tabs>
        <w:bidi w:val="0"/>
        <w:spacing w:before="0" w:line="240" w:lineRule="auto"/>
        <w:ind w:left="0" w:right="0" w:firstLine="3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5.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Ustala się planowany deficyt budżetu gminy na kwotę 10.757.768,29zł. Deficyt zostanie pokryty przychodami z zaciągniętych zobowiązań z tytułu kredytów i pożyczek w kwocie 2.300.000,00zł oraz przychodami z tytułu: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18" w:val="left"/>
        </w:tabs>
        <w:bidi w:val="0"/>
        <w:spacing w:before="0" w:line="240" w:lineRule="auto"/>
        <w:ind w:left="26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wolnych środków, tj. nadwyżki środków pieniężnych na rachunku bieżącym budżetu Gminy z roku 2021 w wysokości 7.143.998,59zł.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18" w:val="left"/>
        </w:tabs>
        <w:bidi w:val="0"/>
        <w:spacing w:before="0" w:line="240" w:lineRule="auto"/>
        <w:ind w:left="26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niewykorzystanych środków pieniężnych na rachunku bieżącym budżetu, wynikających z rozliczenia dochodów i wydatków nimi finansowanych związanych ze szczególnymi zasadami wykonywania budżetu określonymi w odrębnych ustawach, określonych w art. 217 ust.2 pkt 8 ustawy o finansach publicznych w wysokości 1.313.769,70zł.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616" w:val="left"/>
        </w:tabs>
        <w:bidi w:val="0"/>
        <w:spacing w:before="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Ustala się przychody budżetu w wysokości 11.974.168,29zł. - zgodnie z zał. nr 4 do niniejszej uchwały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602" w:val="left"/>
        </w:tabs>
        <w:bidi w:val="0"/>
        <w:spacing w:before="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Ustala się rozchody w wysokości 1.216.400,00 zł.- zgodnie z zał. nr 4 do niniejszej uchwały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611" w:val="left"/>
        </w:tabs>
        <w:bidi w:val="0"/>
        <w:spacing w:before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6.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uchwały powierza się Burmistrzowi Gminy i Miasta Węgliniec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611" w:val="left"/>
        </w:tabs>
        <w:bidi w:val="0"/>
        <w:spacing w:before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7.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wchodzi w życie z dniem podjęcia.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1 dokonuje się zmian planu dochodów o kwotę 4.487.863,98zł, z tego: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640" w:val="left"/>
        </w:tabs>
        <w:bidi w:val="0"/>
        <w:spacing w:before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Zwiększenia na kwotę 10.035.829,85zł: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104" w:val="left"/>
        </w:tabs>
        <w:bidi w:val="0"/>
        <w:spacing w:before="0" w:line="240" w:lineRule="auto"/>
        <w:ind w:left="3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010, rozdział 01044 o kwotę 2.461.184,00zł - zmiana paragrafu klasyfikacji budżetowej dochodów - środki Rządowego Funduszu Polski Ład Program Inwestycji Strategicznych - według Rozporządzenia Ministra Finansów z dn.15.07.2022r. - dotyczy zadania inwestycyjnego „Budowa kanalizacji w miejscowości Czerwona Woda wraz z przyłączeniem do kanalizacji w Węglińcu”.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022" w:val="left"/>
        </w:tabs>
        <w:bidi w:val="0"/>
        <w:spacing w:before="0" w:line="240" w:lineRule="auto"/>
        <w:ind w:left="24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600, rozdział 60016 o kwotę 1.933.924,00zł - zmiana paragrafu klasyfikacji budżetowej dochodów - środki Rządowego Funduszu Polski Ład Program Inwestycji Strategicznych - według Rozporządzenia Ministra Finansów z dn.15.07.2022r. - dotyczy zadania inwestycyjnego „Przebudowa ul.Sikorskiego w Węglińcu etap II wraz z infrastrukturą kanalizacyjną i techniczną”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022" w:val="left"/>
        </w:tabs>
        <w:bidi w:val="0"/>
        <w:spacing w:before="0" w:line="240" w:lineRule="auto"/>
        <w:ind w:left="24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630, rozdział 63003 o kwotę 118.878,00zł- korekta końcówki paragrafu klasyfikacji budżetowej dochodów z budżetu Unii Europejskiej (było 6257, winno być 6258)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022" w:val="left"/>
        </w:tabs>
        <w:bidi w:val="0"/>
        <w:spacing w:before="0" w:line="240" w:lineRule="auto"/>
        <w:ind w:left="24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700, rozdział 70007 o kwotę 11.781,50zł- dochód z odszkodowania z instytucji ubezpieczeniowej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022" w:val="left"/>
        </w:tabs>
        <w:bidi w:val="0"/>
        <w:spacing w:before="0" w:line="240" w:lineRule="auto"/>
        <w:ind w:left="24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754, rozdział 75421 o kwotę 2.900,00zł- dochód z otrzymanych darowizn pieniężnych na pomoc uchodźcom z Ukrainy.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302" w:val="left"/>
        </w:tabs>
        <w:bidi w:val="0"/>
        <w:spacing w:before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756 o kwotę 127.800,35zł, z tego: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5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75615 o kwotę 567,35zł- zwiększenie planu dochodów z podatku od czynności cywilnoprawnych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7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75618 o kwotę 127.233,00zł- zwiększenie planu dochodów z opłaty eksploatacyjnej.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302" w:val="left"/>
        </w:tabs>
        <w:bidi w:val="0"/>
        <w:spacing w:before="0" w:line="240" w:lineRule="auto"/>
        <w:ind w:left="5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801, rozdział 80113 o kwotę 120.000,00zł- środki dotacji z Państwowego Funduszu Osób Niepełnosprawnych na zakup samochodu do przewozu dzieci niepełnosprawnych do placówek oświatowych.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302" w:val="left"/>
        </w:tabs>
        <w:bidi w:val="0"/>
        <w:spacing w:before="0" w:line="240" w:lineRule="auto"/>
        <w:ind w:left="5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758, rozdział 75801 o kwotę 37.478,00zł -zwiększenie subwencji oświatowej na podstawie pisma Ministra Finansów nr ST3.4750.21.2022.g z dnia 24 sierpnia 2022r.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302" w:val="left"/>
        </w:tabs>
        <w:bidi w:val="0"/>
        <w:spacing w:before="0" w:line="240" w:lineRule="auto"/>
        <w:ind w:left="5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852, rozdział 85219 o kwotę 14.884,00zł- środki dotacji z budżetu państwa na wypłaty dodatków dla pracowników socjalnych na podstawie pisma Wojewody Dolnośląskiego nr FB- BP.3111.229.2022MJ z dnia 23 sierpnia 2022r. przy czym środki na wypłaty zostały uprzednio zabezpieczone w planie finansowym MGOPS w Węglińcu.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363" w:val="left"/>
        </w:tabs>
        <w:bidi w:val="0"/>
        <w:spacing w:before="0" w:line="240" w:lineRule="auto"/>
        <w:ind w:left="5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853, rozdział 85395 o kwotę 5.202.000,00zł- środki z Funduszu Przeciwdziałania COVID- 19 na wypłaty dodatków węglowych - na podstawie pisma DUW we Wrocławiu nr FB- BP.3111.239.2022 z dnia 21 września 2022r.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368" w:val="left"/>
        </w:tabs>
        <w:bidi w:val="0"/>
        <w:spacing w:before="0" w:line="240" w:lineRule="auto"/>
        <w:ind w:left="5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921, rozdział 92105 o kwotę 5.000,00zł- darowizna Nadleśnictwa Węgliniec na organizację XXIV edycji imprezy Święto Grzybów.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84" w:val="left"/>
        </w:tabs>
        <w:bidi w:val="0"/>
        <w:spacing w:before="0" w:line="240" w:lineRule="auto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Zmniejszenia na kwotę 5.547.965,87zł: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022" w:val="left"/>
        </w:tabs>
        <w:bidi w:val="0"/>
        <w:spacing w:before="0" w:line="240" w:lineRule="auto"/>
        <w:ind w:left="24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010, rozdział 01044 o kwotę 2.461.184,00zł - zmiana paragrafu klasyfikacji budżetowej dochodów - środki Rządowego Funduszu Polski Ład Program Inwestycji Strategicznych - według Rozporządzenia Ministra Finansów z dn.15.07.2022r. - dotyczy zadania inwestycyjnego „Budowa kanalizacji w miejscowości Czerwona Woda wraz z przyłączeniem do kanalizacji w Węglińcu”.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302" w:val="left"/>
        </w:tabs>
        <w:bidi w:val="0"/>
        <w:spacing w:before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 o kwotę 2.113.924,00zł, z tego: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8" w:val="left"/>
        </w:tabs>
        <w:bidi w:val="0"/>
        <w:spacing w:before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60013 o kwotę 180.000,00zł - przeniesienie dochodów z Samorządu Województwa Dolnośląskiego na rok 2023 - dofinansowanie „Budowy chodnika w miejscowości Czerwona Woda ul. Lubańska przy drodze wojewódzkiej 296”.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78" w:val="left"/>
        </w:tabs>
        <w:bidi w:val="0"/>
        <w:spacing w:before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60016 o kwotę 1.933.924,00zł - zmiana paragrafu klasyfikacji budżetowej dochodów - środki Rządowego Funduszu Polski Ład Program Inwestycji Strategicznych - według Rozporządzenia Ministra Finansów z dn.15.07.2022r. - dotyczy zadania inwestycyjnego „Przebudowa ul. Sikorskiego w Węglińcu etap II wraz z infrastrukturą kanalizacyjną i techniczną”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302" w:val="left"/>
        </w:tabs>
        <w:bidi w:val="0"/>
        <w:spacing w:before="0" w:line="240" w:lineRule="auto"/>
        <w:ind w:left="5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630, rozdział 63003 o kwotę 118.878,00zł- korekta końcówki paragrafu klasyfikacji budżetowej dochodów z budżetu Unii Europejskiej (było 6257, winno być 6258)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302" w:val="left"/>
        </w:tabs>
        <w:bidi w:val="0"/>
        <w:spacing w:before="0" w:line="240" w:lineRule="auto"/>
        <w:ind w:left="5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700, rozdział 70095 o kwotę 809.550,00zł - zmniejszenie zaplanowanych dochodów na realizację inwestycji „Termomodernizacja budynku użyteczności publicznej przy ul. Sikorskiego 40 w Węglińcu”- środki Rządowego Funduszu Polski Ład Program Inwestycji Strategicznych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302" w:val="left"/>
        </w:tabs>
        <w:bidi w:val="0"/>
        <w:spacing w:before="0" w:line="240" w:lineRule="auto"/>
        <w:ind w:left="5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855, rozdział 85516 o kwotę 7.100,00zł - zmniejszenie dochodu z UE w projekcie „Pierwszy żłobek w Gminie Węgliniec” (przesunięcie na rok 2023).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1542" w:val="left"/>
        </w:tabs>
        <w:bidi w:val="0"/>
        <w:spacing w:before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900 o kwotę 37.329,87zł, z tego: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58" w:val="left"/>
        </w:tabs>
        <w:bidi w:val="0"/>
        <w:spacing w:before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90015 o kwotę 36.992,75zł - zmniejszenie dochodu z UE na realizację projektu „Ograniczenie niskiej emisji poprzez przebudowę oświetlenia ulicznego i drogowego na terenie gmin Pieńsk i Węgliniec” (korekta między latami 2022/2023).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73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90026 o kwotę 337,12zł- zmniejszenie dochodu z WFOŚiGW na Program usuwania azbestu.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2 dokonuje się zmian planu wydatków o kwotę 5.087.863,98zł, z tego: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680" w:val="left"/>
        </w:tabs>
        <w:bidi w:val="0"/>
        <w:spacing w:before="0" w:line="240" w:lineRule="auto"/>
        <w:ind w:left="0" w:right="0" w:firstLine="3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Zmniejszenia na kwotę 1.135.698,00zł: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963" w:val="left"/>
        </w:tabs>
        <w:bidi w:val="0"/>
        <w:spacing w:before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 o kwotę 186.200,00zł, z tego: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8" w:val="left"/>
        </w:tabs>
        <w:bidi w:val="0"/>
        <w:spacing w:before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60013 o kwotę 113.100,00zł- zmniejszenie planu wydatków na zadanie inwestycyjne „Budowa chodnika w miejscowości Ruszów ul.Bolesławiecka i Zgorzelecka przy drogach wojewódzkich 350 i 296” (przeniesienie na rok 2023)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73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60016 o kwotę 59.240,00zł, z tego: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18" w:val="left"/>
        </w:tabs>
        <w:bidi w:val="0"/>
        <w:spacing w:before="0" w:line="240" w:lineRule="auto"/>
        <w:ind w:left="4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9.000,00zł- zmniejszenie planu wydatków na zadanie inwestycyjne „Przebudowa drogi w Kościelnej Wsi -dz.nr 311”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18" w:val="left"/>
        </w:tabs>
        <w:bidi w:val="0"/>
        <w:spacing w:before="0" w:line="240" w:lineRule="auto"/>
        <w:ind w:left="4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47.620,00zł- zmniejszenie planu wydatków na zadanie inwestycyjne „Przebudowa nawierzchni drogi dojazdowej do gruntów rolnych w Piasecznej dz. Nr 490/1, 490/2, 377/2”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18" w:val="left"/>
        </w:tabs>
        <w:bidi w:val="0"/>
        <w:spacing w:before="0" w:line="240" w:lineRule="auto"/>
        <w:ind w:left="4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2.620,00zł- zmniejszenie planu wydatków na zadanie inwestycyjne „Przebudowa nawierzchni drogi w Jagodzinie -dz. Nr 436 dokumentacja”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60017 o kwotę 13.860,00zł, z tego: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18" w:val="left"/>
        </w:tabs>
        <w:bidi w:val="0"/>
        <w:spacing w:before="0" w:line="240" w:lineRule="auto"/>
        <w:ind w:left="4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4.620,00zł - zmniejszenie planu wydatków na zadanie inwestycyjne „Przebudowa nawierzchni drogi ul.5- go Grudnia dz. Nr 2374- projekt”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18" w:val="left"/>
        </w:tabs>
        <w:bidi w:val="0"/>
        <w:spacing w:before="0" w:line="240" w:lineRule="auto"/>
        <w:ind w:left="4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4.620,00zł - zmniejszenie planu wydatków na zadanie inwestycyjne „Przebudowa nawierzchni drogi ul.5- go Grudnia dz. Nr 2377 i 2361-projekt”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18" w:val="left"/>
        </w:tabs>
        <w:bidi w:val="0"/>
        <w:spacing w:before="0" w:line="240" w:lineRule="auto"/>
        <w:ind w:left="4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4.620,00zł - zmniejszenie planu wydatków na zadanie inwestycyjne „Przebudowa nawierzchni drogi ul.5- go Grudnia dz. Nr 2370 - projekt”.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1498" w:val="left"/>
        </w:tabs>
        <w:bidi w:val="0"/>
        <w:spacing w:before="0" w:line="240" w:lineRule="auto"/>
        <w:ind w:left="76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630, rozdział 63003 o kwotę 23.075,00zł- korekta §§ klasyfikacji budżetowej w projekcie „Budowa wiat rekreacyjnych w Starym Węglińcu i w Jagodzinie oraz wykonanie oznakowania i infrastruktury turystycznej szlaku rowerowego „Śladami historii kopalni Kaławsk” (było 6050, po zmianie jest 6059)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1468" w:val="left"/>
        </w:tabs>
        <w:bidi w:val="0"/>
        <w:spacing w:before="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700 o kwotę 900.500,00zł, z tego: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8" w:val="left"/>
        </w:tabs>
        <w:bidi w:val="0"/>
        <w:spacing w:before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70007 o kwotę 1.000,00zł- zmniejszenie planu wydatków na zadanie inwestycyjne „ Modernizacja systemu ogrzewania oraz adaptacja mieszkania komunalnego w budynku Ośrodka Zdrowia w Czerwonej Wodzie” (przesunięcie na koszty bieżące eksploatacyjne)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73" w:val="left"/>
        </w:tabs>
        <w:bidi w:val="0"/>
        <w:spacing w:before="0" w:line="240" w:lineRule="auto"/>
        <w:ind w:left="24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70095 o kwotę 899.500,00zł - zmniejszenie planu wydatków na zadanie inwestycyjne „Termomodernizacja budynku użyteczności publicznej przy ul.Sikorskiego 40 w Węglińcu” (jednocześnie ustalenie dla pozostałej kwoty 210.000,00zł nazwy zadania „ Modernizacja systemu ogrzewania w budynku użyteczności publicznej przy ul.Sikorskiego 40 w Węglińcu” ).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1248" w:val="left"/>
        </w:tabs>
        <w:bidi w:val="0"/>
        <w:spacing w:before="0" w:line="240" w:lineRule="auto"/>
        <w:ind w:left="48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855, rozdział 85516 o kwotę 7.100,00zł - zmniejszenie planu wydatków zadania współfinansowanego ze środków UE - „Pierwszy żłobek w Gminie Węgliniec” (przesunięcie na rok 2023).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1248" w:val="left"/>
        </w:tabs>
        <w:bidi w:val="0"/>
        <w:spacing w:before="0" w:line="240" w:lineRule="auto"/>
        <w:ind w:left="48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900, rozdział 90026 o kwotę 13.421,00zł- zmniejszenie planu wydatków na Program usuwania azbestu, realizowany przy współfinansowaniu z WFOŚiGW.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1248" w:val="left"/>
        </w:tabs>
        <w:bidi w:val="0"/>
        <w:spacing w:before="0" w:line="240" w:lineRule="auto"/>
        <w:ind w:left="48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926, rozdział 92601 o kwotę 5.402,00zł- zmniejszenie planu wydatków na utrzymanie stadionów.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704" w:val="left"/>
        </w:tabs>
        <w:bidi w:val="0"/>
        <w:spacing w:before="0" w:line="240" w:lineRule="auto"/>
        <w:ind w:left="0" w:right="0" w:firstLine="3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Zwiększenia na kwotę 6.223.561,98zł: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987" w:val="left"/>
        </w:tabs>
        <w:bidi w:val="0"/>
        <w:spacing w:before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 rozdział 60016 o kwotę 155.000,00zł, z tego: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4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- 20.000,00zł- na realizację zadania inwestycyjnego „Przebudowa nawierzchni drogi w Kościelnej Wsi -dz, nr 277/1”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86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- 135.000,00zł- na realizację zadania inwestycyjnego „Przebudowa nawierzchni drogi dojazdowej w Piasecznej dz. Nr 444/2”.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1842" w:val="left"/>
        </w:tabs>
        <w:bidi w:val="0"/>
        <w:spacing w:before="0" w:line="240" w:lineRule="auto"/>
        <w:ind w:left="110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630, rozdział 63003 o kwotę 29.632,85zł- korekta §§ klasyfikacji budżetowej oraz zwiększenie w projekcie „Budowa wiat rekreacyjnych w Starym Węglińcu i w Jagodzinie oraz wykonanie oznakowania i infrastruktury turystycznej szlaku rowerowego „Śladami historii kopalni Kaławsk” (§6059)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1892" w:val="left"/>
        </w:tabs>
        <w:bidi w:val="0"/>
        <w:spacing w:before="0" w:line="240" w:lineRule="auto"/>
        <w:ind w:left="110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700 o kwotę 26.647,12zł,z tego: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994" w:val="left"/>
        </w:tabs>
        <w:bidi w:val="0"/>
        <w:spacing w:before="0" w:line="240" w:lineRule="auto"/>
        <w:ind w:left="86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70005 o kwotę 10.647,12zł-zwiększenie planu wydatków na utrzymanie budynku ul. Sikorskiego 40 (sprzątanie i zakup opału)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018" w:val="left"/>
        </w:tabs>
        <w:bidi w:val="0"/>
        <w:spacing w:before="0" w:line="240" w:lineRule="auto"/>
        <w:ind w:left="86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70007 o kwotę 16.000,00zł- zwiększenie planu wydatków związanych z substancją mieszkaniową Gminy, z tego: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238" w:val="left"/>
        </w:tabs>
        <w:bidi w:val="0"/>
        <w:spacing w:before="0" w:line="240" w:lineRule="auto"/>
        <w:ind w:left="110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1.000,00zł- koszty bieżące eksploatacyjne w mieszkaniu w budynku Ośrodka Zdrowia w Czerwonej Wodzie (§4300)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238" w:val="left"/>
        </w:tabs>
        <w:bidi w:val="0"/>
        <w:spacing w:before="0" w:line="240" w:lineRule="auto"/>
        <w:ind w:left="0" w:right="0" w:firstLine="9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15.000,00zł- koszty naprawy dachu w budynku socjalnym w Zielonce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2112" w:val="left"/>
        </w:tabs>
        <w:bidi w:val="0"/>
        <w:spacing w:before="0" w:line="240" w:lineRule="auto"/>
        <w:ind w:left="1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754 o kwotę 7.900,00zł, z tego: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998" w:val="left"/>
        </w:tabs>
        <w:bidi w:val="0"/>
        <w:spacing w:before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75412 o kwotę 5.000zł- zwiększenie planu dotacji dla OSP Węgliniec - pokrycie kosztów paliwa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013" w:val="left"/>
        </w:tabs>
        <w:bidi w:val="0"/>
        <w:spacing w:before="0" w:line="240" w:lineRule="auto"/>
        <w:ind w:left="86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75421 o kwotę 2.900,00zł- środki z otrzymanych darowizn pieniężnych na pomoc uchodźcom z Ukrainy.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1892" w:val="left"/>
        </w:tabs>
        <w:bidi w:val="0"/>
        <w:spacing w:before="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801 o kwotę 254.687,00zł,z tego: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998" w:val="left"/>
        </w:tabs>
        <w:bidi w:val="0"/>
        <w:spacing w:before="0" w:line="240" w:lineRule="auto"/>
        <w:ind w:left="86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80101 o kwotę 37.478,00zł - zwiększenie planu wydatków w SP Węgliniec w związku ze zmianami w zakresie średniego wynagrodzenia nauczycieli stażystów i kontraktowych.(§ 4110-5.500,00zł, § 4790- 31.978,00zł)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13" w:val="left"/>
        </w:tabs>
        <w:bidi w:val="0"/>
        <w:spacing w:before="0" w:line="240" w:lineRule="auto"/>
        <w:ind w:left="86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80113 o kwotę 217.209,00zł- środki na zakup samochodu do przewozu dzieci niepełnosprawnych do placówek oświatowych, współfinansowanego z dotacji z Państwowego Funduszu Osób Niepełnosprawnych.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1838" w:val="left"/>
        </w:tabs>
        <w:bidi w:val="0"/>
        <w:spacing w:before="0" w:line="240" w:lineRule="auto"/>
        <w:ind w:left="110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853, rozdział 85395 o kwotę 5.202.000,00zł- środki na wypłaty dodatków węglowych i koszty obsługi: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238" w:val="left"/>
        </w:tabs>
        <w:bidi w:val="0"/>
        <w:spacing w:before="0" w:line="240" w:lineRule="auto"/>
        <w:ind w:left="110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28.914,00zł- plan UGiM - § 4010-23.723,00zł, § 4110- 4.254,00zł, § 4120-582,00zł, § 4710-355,00zł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238" w:val="left"/>
        </w:tabs>
        <w:bidi w:val="0"/>
        <w:spacing w:before="0" w:line="240" w:lineRule="auto"/>
        <w:ind w:left="110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5.173.086,00zł- plan MGOPS w Węglińcu - §3110-5.097.960,00zł, § 4010-31.126,00zł, § 4110- 6.500,00zł, § 4120-900,00zł, § 4170-4.500,00zł, § 4210-10.850,00zł, § 4300-18.500,00zł, § 4700- 1.750,00zł, § 4440 - 1.000,00zł.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2122" w:val="left"/>
        </w:tabs>
        <w:bidi w:val="0"/>
        <w:spacing w:before="0" w:line="240" w:lineRule="auto"/>
        <w:ind w:left="138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900, rozdział 90015 o kwotę 527.695,01zł- zwiększenie planu wydatków w zakresie zadania „Ograniczenie niskiej emisji poprzez przebudowę oświetlenia ulicznego i drogowego na terenie gmin Pieńsk i Węgliniec” (korekta między latami 2022/2023).</w:t>
      </w:r>
    </w:p>
    <w:p>
      <w:pPr>
        <w:pStyle w:val="Style2"/>
        <w:keepNext w:val="0"/>
        <w:keepLines w:val="0"/>
        <w:widowControl w:val="0"/>
        <w:numPr>
          <w:ilvl w:val="1"/>
          <w:numId w:val="21"/>
        </w:numPr>
        <w:shd w:val="clear" w:color="auto" w:fill="auto"/>
        <w:tabs>
          <w:tab w:pos="2112" w:val="left"/>
        </w:tabs>
        <w:bidi w:val="0"/>
        <w:spacing w:before="0" w:line="240" w:lineRule="auto"/>
        <w:ind w:left="1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921 rozdział 92105 o kwotę 20.000,00zł, z tego:</w:t>
      </w:r>
    </w:p>
    <w:p>
      <w:pPr>
        <w:pStyle w:val="Style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238" w:val="left"/>
        </w:tabs>
        <w:bidi w:val="0"/>
        <w:spacing w:before="0" w:line="240" w:lineRule="auto"/>
        <w:ind w:left="110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5.000,00zł- zwiększenie planu wydatków dotacji celowej dla GCKSiR na organizację „Święta Grzybów” (darowizna Nadleśnictwa Węgliniec)</w:t>
      </w:r>
    </w:p>
    <w:p>
      <w:pPr>
        <w:pStyle w:val="Style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238" w:val="left"/>
        </w:tabs>
        <w:bidi w:val="0"/>
        <w:spacing w:before="0" w:line="240" w:lineRule="auto"/>
        <w:ind w:left="110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15.000,00zł- środki na dzierżawę i funkcjonowanie pomieszczeń w budynku dworca PKP w Węglińcu- wystawa, kino, wypożyczalnia rowerów (par.4300)</w: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Zmiana planu dochodów budżetu Gminy Węgliniec na 2022 rok</w:t>
      </w:r>
      <w:bookmarkEnd w:id="0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40" w:line="257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1 do uchwały nr 914/LII/22 Rady</w:t>
        <w:br/>
        <w:t>Miejskiej Węglińca z dnia 29.09.2022r.</w:t>
      </w:r>
      <w:bookmarkEnd w:id="2"/>
    </w:p>
    <w:tbl>
      <w:tblPr>
        <w:tblOverlap w:val="never"/>
        <w:jc w:val="center"/>
        <w:tblLayout w:type="fixed"/>
      </w:tblPr>
      <w:tblGrid>
        <w:gridCol w:w="619"/>
        <w:gridCol w:w="744"/>
        <w:gridCol w:w="734"/>
        <w:gridCol w:w="4925"/>
        <w:gridCol w:w="1262"/>
        <w:gridCol w:w="1282"/>
        <w:gridCol w:w="1301"/>
      </w:tblGrid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Rolnictwo i łowiectwo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2 520 115,87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2 520 115,87</w:t>
            </w: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01044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Infrastruktura sanitacyjna wsi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2 461 184,00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2 461 184,00</w:t>
            </w:r>
          </w:p>
        </w:tc>
      </w:tr>
      <w:tr>
        <w:trPr>
          <w:trHeight w:val="6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2 461 184,00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-2 461 184,00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39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otrzymane z Rządowego Funduszu Polski Ład: Program Inwestycji Strategicznych na realizację zadań inwestycyjnych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2 461 184,00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2 461 184,00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Transport i łączność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2 432 069,50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-180 000,00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2 252 069,50</w:t>
            </w: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Drogi publiczne wojewódzkie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-180 000,00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6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6630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otrzymana z samorządu województwa na inwestycje i zakupy inwestycyjne realizowane na podstawie porozumień (umów) między jednostkami samorządu terytorialnego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-180 000,00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Drogi publiczne gminne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2 252 069,50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2 252 069,50</w:t>
            </w:r>
          </w:p>
        </w:tc>
      </w:tr>
      <w:tr>
        <w:trPr>
          <w:trHeight w:val="57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1 933 924,00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-1 933 924,00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49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otrzymane z Rządowego Funduszu Polski Ład: Program Inwestycji Strategicznych na realizację zadań inwestycyjnych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1 933 924,00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1 933 924,00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Turystyka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118 878,00</w:t>
            </w: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Zadania w zakresie upowszechniania turystyki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118 878,00</w:t>
            </w:r>
          </w:p>
        </w:tc>
      </w:tr>
      <w:tr>
        <w:trPr>
          <w:trHeight w:val="82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6257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-118 878,00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7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6258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118 878,00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Gospodarka mieszkaniowa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2 328 446,27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-797 768,50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1 530 677,77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Gospodarowanie mieszkaniowym zasobem gminy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473 912,00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11 781,50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485 693,50</w:t>
            </w:r>
          </w:p>
        </w:tc>
      </w:tr>
      <w:tr>
        <w:trPr>
          <w:trHeight w:val="20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0950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Wpływy z tytułu kar i odszkodowań wynikających z umów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1 354,00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11 781,50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13 135,50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809 550,00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-809 550,00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6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809 550,00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-809 550,00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Bezpieczeństwo publiczne i ochrona przeciwpożarowa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104 900,00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Zarządzanie kryzysowe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2 900,00</w:t>
            </w:r>
          </w:p>
        </w:tc>
      </w:tr>
      <w:tr>
        <w:trPr>
          <w:trHeight w:val="42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0720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Wpływy z otrzymanych darowizn i ofiar w postaci pieniężnej na realizację zadań na rzecz pomocy Ukrainie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2 900,00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13 260 986,00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127 800,35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13 388 786,35</w:t>
            </w:r>
          </w:p>
        </w:tc>
      </w:tr>
      <w:tr>
        <w:trPr>
          <w:trHeight w:val="58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75615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5 072 424,00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567,35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5 072 991,35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Wpływy z podatku od czynności cywilnoprawnych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4 268,00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567,35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4 835,35</w:t>
            </w:r>
          </w:p>
        </w:tc>
      </w:tr>
      <w:tr>
        <w:trPr>
          <w:trHeight w:val="35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75618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Wpływy z innych opłat stanowiących dochody jednostek samorządu terytorialnego na podstawie ustaw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741 000,00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127 233,00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868 233,00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0460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Wpływy z opłaty eksploatacyjnej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489 100,00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127 233,00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616 333,00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Różne rozliczenia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12 090 517,46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37 478,00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12 127 995,46</w:t>
            </w:r>
          </w:p>
        </w:tc>
      </w:tr>
      <w:tr>
        <w:trPr>
          <w:trHeight w:val="3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Część oświatowa subwencji ogólnej dla jednostek samorządu terytorialnego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7 172 482,00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37 478,00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7 209 960,00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2920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Subwencje ogólne z budżetu państwa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7 172 482,00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37 478,00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7 209 960,00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19"/>
        <w:gridCol w:w="744"/>
        <w:gridCol w:w="734"/>
        <w:gridCol w:w="4925"/>
        <w:gridCol w:w="1262"/>
        <w:gridCol w:w="1282"/>
        <w:gridCol w:w="1301"/>
      </w:tblGrid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936 455,14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1 056 455,14</w:t>
            </w: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Dowożenie uczniów do szkół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120 000,00</w:t>
            </w:r>
          </w:p>
        </w:tc>
      </w:tr>
      <w:tr>
        <w:trPr>
          <w:trHeight w:val="6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6260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120 000,00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Pomoc społeczna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2 141 768,51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14 884,00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2 156 652,51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Ośrodki pomocy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143 100,00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14 884,00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157 984,00</w:t>
            </w:r>
          </w:p>
        </w:tc>
      </w:tr>
      <w:tr>
        <w:trPr>
          <w:trHeight w:val="50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143 100,00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14 884,00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157 984,00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Pozostałe zadania w zakresie polityki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5 202 000,00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5 202 000,00</w:t>
            </w: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85395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5 202 000,00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5 202 000,00</w:t>
            </w:r>
          </w:p>
        </w:tc>
      </w:tr>
      <w:tr>
        <w:trPr>
          <w:trHeight w:val="50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5 202 000,00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5 202 000,00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Rodzina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6 249 198,97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-7 100,00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6 242 098,97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System opieki nad dziećmi w wieku do lat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707 391,97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-7 100,00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700 291,97</w:t>
            </w:r>
          </w:p>
        </w:tc>
      </w:tr>
      <w:tr>
        <w:trPr>
          <w:trHeight w:val="8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591 228,95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-7 100,00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584 128,95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Gospodarka komunalna i ochrona środowiska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3 450 867,29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-37 329,87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3 413 537,42</w:t>
            </w: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Oświetlenie ulic, placów i dróg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426 749,77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-36 992,75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389 757,02</w:t>
            </w:r>
          </w:p>
        </w:tc>
      </w:tr>
      <w:tr>
        <w:trPr>
          <w:trHeight w:val="80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6257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405 807,77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-36 992,75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368 815,02</w:t>
            </w:r>
          </w:p>
        </w:tc>
      </w:tr>
      <w:tr>
        <w:trPr>
          <w:trHeight w:val="20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Pozostałe działania związane z gospodarką odpadami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3 992,52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-337,12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3 655,40</w:t>
            </w:r>
          </w:p>
        </w:tc>
      </w:tr>
      <w:tr>
        <w:trPr>
          <w:trHeight w:val="52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3 992,52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-337,12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3 655,40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Kultura i ochrona dziedzictwa narodowego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Pozostałe zadania w zakresie kultury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0960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Wpływy z otrzymanych spadków, zapisów i darowizn w postaci pieniężnej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</w:tr>
      <w:tr>
        <w:trPr>
          <w:trHeight w:val="235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46 386 750,69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4 487 863,98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50 874 614,67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Zmiana planu wydatków na 2022rok</w:t>
      </w:r>
      <w:bookmarkEnd w:id="4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20" w:line="266" w:lineRule="auto"/>
        <w:ind w:left="0" w:right="0" w:firstLine="0"/>
        <w:jc w:val="center"/>
        <w:rPr>
          <w:sz w:val="15"/>
          <w:szCs w:val="15"/>
        </w:rPr>
      </w:pPr>
      <w:bookmarkStart w:id="6" w:name="bookmark6"/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l-PL" w:eastAsia="pl-PL" w:bidi="pl-PL"/>
        </w:rPr>
        <w:t>Załącznik nr 2 do uchwały nr 914/LII/22 Rady Miejskiej</w:t>
        <w:br/>
        <w:t>Węglińca z dnia 29.09.2022r.</w:t>
      </w:r>
      <w:bookmarkEnd w:id="6"/>
    </w:p>
    <w:tbl>
      <w:tblPr>
        <w:tblOverlap w:val="never"/>
        <w:jc w:val="center"/>
        <w:tblLayout w:type="fixed"/>
      </w:tblPr>
      <w:tblGrid>
        <w:gridCol w:w="634"/>
        <w:gridCol w:w="682"/>
        <w:gridCol w:w="658"/>
        <w:gridCol w:w="4272"/>
        <w:gridCol w:w="1296"/>
        <w:gridCol w:w="1277"/>
        <w:gridCol w:w="1291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Transport i łączność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6 457 753,69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-31 200,00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6 426 553,69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Drogi publiczne wojewódzkie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725 000,00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-113 100,00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611 900,00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725 000,00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-113 100,00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611 900,00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Drogi publiczne gminne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5 209 055,69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95 760,00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5 304 815,69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4 374 128,69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95 760,00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4 469 888,69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Drogi wewnetrzne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506 600,00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-13 860,00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492 740,00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506 600,00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-13 860,00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492 740,00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Turystyka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304 404,15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6 557,85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310 962,00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Zadania w zakresie upowszechniania turystyki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304 404,15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6 557,85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310 962,00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33 075,00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-23 075,00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67 949,15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29 632,85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97 582,00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Gospodarka mieszkaniowa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2 013 112,88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-873 852,88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1 139 260,00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Gospodarka gruntami i nieruchomościami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299 543,88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10 647,12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310 191,00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bezosobowe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19 652,88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5 647,12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25 300,00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113 114,00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118 114,00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Gospodarowanie mieszkaniowym zasobem gminy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604 069,00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619 069,00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remontowych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4 354,00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19 354,00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22 655,00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23 655,00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69 000,00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1 109 500,00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-899 500,00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210 000,00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1 109 500,00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-899 500,00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210 000,00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Bezpieczeństwo publiczne i ochrona przeciwpożarowa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921 476,00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7 900,00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929 376,00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Ochotnicze straże pożarne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532 254,00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537 254,00</w:t>
            </w:r>
          </w:p>
        </w:tc>
      </w:tr>
      <w:tr>
        <w:trPr>
          <w:trHeight w:val="3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z budżetu na finansowanie lub dofinansowanie zadań zleconych do realizacji stowarzyszeniom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332 036,00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337 036,00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Zarządzanie kryzysowe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112 900,00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związanych z pomocą obywatelom Ukrainy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29 900,00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14 012 375,02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254 687,00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14 267 062,02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Szkoły podstawowe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9 020 493,96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37 478,00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9 057 971,96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1 015 759,18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1 021 259,18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osobowe nauczycieli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4 525 982,37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31 978,00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4 557 960,37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Dowożenie uczniów do szkół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842 000,00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217 209,00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1 059 209,00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na zakupy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217 209,00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217 209,00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Pozostałe zadania w zakresie polityki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9 914,56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5 202 000,00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5 211 914,56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85395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5 202 000,00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5 202 000,00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Świadczenia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5 097 960,00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5 097 960,00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54 849,00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54 849,00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10 754,00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10 754,00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1 482,00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1 482,00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bezosobowe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4 500,00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10 850,00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10 850,00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18 500,00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18 500,00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Odpisy na zakładowy fundusz świadczeń socjalnych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1 000,00</w:t>
            </w:r>
          </w:p>
        </w:tc>
      </w:tr>
      <w:tr>
        <w:trPr>
          <w:trHeight w:val="34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Szkolenia pracowników niebędących członkami korpusu służby cywilnej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1 750,00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Wpłaty na PPK finansowane przez podmiot zatrudniający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355,00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Rodzina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6 944 606,84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-7 100,00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6 937 506,84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System opieki nad dziećmi w wieku do lat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883 687,84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-7 100,00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876 587,84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424 251,92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-7 100,00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417 151,92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Gospodarka komunalna i ochrona środowiska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6 677 986,45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514 274,01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7 192 260,46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Oświetlenie ulic, placów i dróg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2 267 848,85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527 695,01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2 795 543,86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800 067,57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172 814,59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972 882,16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392 869,71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266 160,52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659 030,23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130 956,57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88 719,90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219 676,47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Pozostałe działania związane z gospodarką odpadami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-13 421,00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11 579,00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-13 421,00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11 579,00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Kultura i ochrona dziedzictwa narodowego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1 307 635,00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1 327 635,00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Pozostałe zadania w zakresie kultury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349 808,00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369 808,00</w:t>
            </w:r>
          </w:p>
        </w:tc>
      </w:tr>
      <w:tr>
        <w:trPr>
          <w:trHeight w:val="34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z budżetu dla pozostałych jednostek zaliczanych do sektora finansów publicznych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111 000,00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29 500,00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Kultura fizyczna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458 109,85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-5 402,00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452 707,85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Obiekty sportowe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186 109,85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-5 402,00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180 707,85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Dodatkowe wynagrodzenie roczne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3 599,00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-3 599,00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8 289,00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-615,00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7 674,00</w:t>
            </w:r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1 188,00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-1 188,00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56 544 518,98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5 087 863,98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61 632 382,96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3 do uchwały nr 914/LII/22 Rady Miejskiej Węglińca z dnia 29.09.2022r.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Zadania inwestycyjne w 2022r.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2"/>
          <w:szCs w:val="1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l-PL" w:eastAsia="pl-PL" w:bidi="pl-PL"/>
        </w:rPr>
        <w:t>w zł.</w:t>
      </w:r>
    </w:p>
    <w:tbl>
      <w:tblPr>
        <w:tblOverlap w:val="never"/>
        <w:jc w:val="center"/>
        <w:tblLayout w:type="fixed"/>
      </w:tblPr>
      <w:tblGrid>
        <w:gridCol w:w="288"/>
        <w:gridCol w:w="466"/>
        <w:gridCol w:w="461"/>
        <w:gridCol w:w="2582"/>
        <w:gridCol w:w="926"/>
        <w:gridCol w:w="998"/>
        <w:gridCol w:w="998"/>
        <w:gridCol w:w="830"/>
        <w:gridCol w:w="1042"/>
        <w:gridCol w:w="864"/>
        <w:gridCol w:w="811"/>
      </w:tblGrid>
      <w:tr>
        <w:trPr>
          <w:trHeight w:val="26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Rozdz.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Nazwa zadania inwestycyjnego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Łączne nakłady finansowe szacunkowe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od początku realizacji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Planowane wydatki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Jednostka organizacyjn a realizująca program lub koordynując a wykonanie programu</w:t>
            </w:r>
          </w:p>
        </w:tc>
      </w:tr>
      <w:tr>
        <w:trPr>
          <w:trHeight w:val="259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rok budżetowy (8+9+10)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 tego źródła finansowania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883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budżet gminy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pochodzące z innych źródeł*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wymienione w art.5 ust.1 pkt 2 i 3 u.f.p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1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11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O1044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kanalizacji w miejscowości Czerwona Woda wraz z przyłączeniem do kanalizacji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10 501 191,50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88 307,60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2 640 721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179 537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A: 2 461 184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O1044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17" w:val="left"/>
                <w:tab w:pos="1459" w:val="left"/>
                <w:tab w:pos="2501" w:val="left"/>
              </w:tabs>
              <w:bidi w:val="0"/>
              <w:spacing w:before="0" w:after="0" w:line="254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Rozbudowa</w:t>
              <w:tab/>
              <w:t>sieci</w:t>
              <w:tab/>
              <w:t>kanalizacyjnej</w:t>
              <w:tab/>
              <w:t>i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wodociągowej oraz przebudowa oczyszczalni ścieków w Ruszowie wraz z przebudową ulicy Ratuszowej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2 304 140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2 304 140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2304 140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chodnika w miejscowości Czerwona Woda ul. Lubańska przy drodze wojewódzkiej 296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596 525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21 525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575 000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B: 180 000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chodnika w miejscowości Ruszów ul. Bolesławiecka i Zgorzelecka przy drogach wojewódzkich 350 i 296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36 900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36 900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32" w:val="left"/>
                <w:tab w:pos="682" w:val="left"/>
                <w:tab w:pos="1574" w:val="left"/>
                <w:tab w:pos="251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ri</w:t>
            </w:r>
            <w:r>
              <w:rPr>
                <w:strike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z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e</w:t>
            </w:r>
            <w:r>
              <w:rPr>
                <w:strike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 xml:space="preserve">uuuowa ui.oiKoisKiego w </w:t>
            </w:r>
            <w:r>
              <w:rPr>
                <w:i/>
                <w:iCs/>
                <w:strike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ę</w:t>
            </w:r>
            <w:r>
              <w:rPr>
                <w:strike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ę</w:t>
            </w:r>
            <w:r>
              <w:rPr>
                <w:strike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g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i</w:t>
            </w:r>
            <w:r>
              <w:rPr>
                <w:strike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i</w:t>
            </w:r>
            <w:r>
              <w:rPr>
                <w:strike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cu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 xml:space="preserve"> e</w:t>
            </w:r>
            <w:r>
              <w:rPr>
                <w:strike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iap</w:t>
            </w:r>
            <w:r>
              <w:rPr>
                <w:smallCap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 xml:space="preserve"> ii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wraz</w:t>
              <w:tab/>
              <w:t>z</w:t>
              <w:tab/>
              <w:t>infrastrukturą</w:t>
              <w:tab/>
              <w:t>kanalizacyjną</w:t>
              <w:tab/>
              <w:t>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2 977 235,69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2 977 235,69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443 311,69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A: 2 533 924,00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nawierzchni drogi w Czerwonej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Wodzie, ul.Leśna - 120mb-dz.2234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63 305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4 305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nawierzchni drogi w Czerwonej Wodzie ul.Zgorzelecka dz. Nr 2423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104 797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4 797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nawierzchni drogi w Czerwonej Wodzie, ul.Czerwionki - dz.2148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403 000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403 000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288 000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B: 115 000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81" w:val="left"/>
                <w:tab w:pos="1118" w:val="left"/>
                <w:tab w:pos="1363" w:val="left"/>
                <w:tab w:pos="2093" w:val="left"/>
                <w:tab w:pos="241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nawierzchni drogi dojazdowej do gruntów</w:t>
              <w:tab/>
              <w:t>rolnych</w:t>
              <w:tab/>
              <w:t>w</w:t>
              <w:tab/>
              <w:t>Piasecznej</w:t>
              <w:tab/>
              <w:t>dz.</w:t>
              <w:tab/>
              <w:t>Nr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490/1,490/2,377/2-projekt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nawierzchni drogi dojazdowej w Piasecznej dz. Nr 444/2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392 000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392 000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392 000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nawierzchni drogi w Jagodzinie dz. nr 436 - 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ulicy Pożarnej i Mickiewicza w Ruszowie - dz. nr 875,878-dokumentacja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nawierzchni drogi w Ruszowie ul. Harcerska -dz. nr 231/2102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98 327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98 327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98 327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nawierzchni drogi w Kościelnej Wsi -dz. Nr 277/1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nawierzchni drogi w Kościelnej - Wsi -dz. nr 311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146 000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146 000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146 000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chodnika w pasie drogi gminnej w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Jagodzinie-dz. Nr 416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63" w:val="left"/>
                <w:tab w:pos="1594" w:val="left"/>
                <w:tab w:pos="2294" w:val="left"/>
              </w:tabs>
              <w:bidi w:val="0"/>
              <w:spacing w:before="0" w:after="0" w:line="259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Wykonanie</w:t>
              <w:tab/>
              <w:t>odwodnienia</w:t>
              <w:tab/>
              <w:t>fragmentu</w:t>
              <w:tab/>
              <w:t>ulicy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Konopnickiej wraz z budynkiem Domu Kultury w Starym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47 566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47 566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47 566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nawierzchni drogi w Czerwonej Wodzie , ul. Wesoła -dz.2272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117 405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4 305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113 100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113100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drogi w Starym Węglińcu, ul.Kossowska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127 257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4 757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122 500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122 500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ul. Kościuszki w Węglińcu dz. nr 91/2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Utwardzenie ciągu komunikacyjnego w Węglińcu dz. Nr 178/17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drogi ul. Kochanowskiego 13a w Węglińcu- dz. nr 168/15- 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ul. Mickiewicza w Węglińcu- dz. nr 237/8- 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92" w:val="left"/>
                <w:tab w:pos="1205" w:val="left"/>
                <w:tab w:pos="181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Utwardzenie</w:t>
              <w:tab/>
              <w:t>placu</w:t>
              <w:tab/>
              <w:t>przy ul.</w:t>
              <w:tab/>
              <w:t>Kolejowej w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Węglińcu -dz. nr 237/23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nawierzchni drogi w Czerwonej Wodzie , ul. 5go Grudnia -dz.2374- projekt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nawierzchni drogi w Czerwonej Wodzie , ul. 5go Grudnia -dz.2377/1 i 2361- proiekt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nawierzchni drogi w Czerwonej Wodzie , ul. 5go Grudnia -dz.2370- projekt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Przebudowa ul.K.Wojtyły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5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wiat rekreacyjnych w Starym Węglińcu i Jagodzinie oraz wykonanie oznakowania i infrastruktury turystycznej szlaku rowerowego "Śladami historii kopalni Kaławsk"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231 920,00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5 460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226 460,00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107 582,00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618" w:val="left"/>
              </w:tabs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Modernizacja systemu ogrzewania oraz adaptacja mieszkania komunalnego w</w:t>
              <w:tab/>
              <w:t>budynku Ośrodka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Zdrowia w Czerwonej Wodzie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Modernizacja systemu ogrzewania w budynku użyteczności publicznej przy ul.Sikorskiego 40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Dofinansowanie zakupu ciężkiego samochodu ratowniczo-gaśniczego dla PSP w Zgorzelcu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zakup nowego pieca do obiektu OSP Ruszów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Dostosowanie pomieszczeń pod potrzeby posterunku Policji i Ochotniczej Straży Pożarnej -remont budynku oraz budowa klatki schodowej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913 400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802 400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111 000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111 000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zakup i montaż kotła gazowego w SP Węglinec.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56 578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56 578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56 578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Zakup samochodu do przewozu dzieci niepełnosprawnych do placówek oświatowych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217 209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217 209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97 209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C: 120 000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85195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Rozbudowa z przebudową Ośrodka Zdrowia w Węglińcu na potrzeby Centrum Rehabilitacji Leczniczej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1 755 567,45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18 500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1 737 067,45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1 137 067,45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A: 600 000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288"/>
        <w:gridCol w:w="466"/>
        <w:gridCol w:w="461"/>
        <w:gridCol w:w="2582"/>
        <w:gridCol w:w="926"/>
        <w:gridCol w:w="998"/>
        <w:gridCol w:w="998"/>
        <w:gridCol w:w="830"/>
        <w:gridCol w:w="1042"/>
        <w:gridCol w:w="864"/>
        <w:gridCol w:w="811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Utworzenie i wyposażenie placówki Senior+ w Węglińcu"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194 350,62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194 350,62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38 870,13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A:155 480,49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Dotacja inwestycyjna dla ZUK w Węglińcu na zadanie "Przebudowa sieci wodociągowej w ul. Sikorskiego w Węglińcu - II etap".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wiaty w miejscowości Zielonka na dz.nr 1479/47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24 697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24 697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24 697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oświetlenia drogowego -ul.Piaseczna w Starym Węglińcu-dz. nr 907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40 075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3 075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oświetlenia drogowego -ul. Gajowa w Starym Węglińcu dz. Nr 59/4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33 338,86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24 838,86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24 838,86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oświetlenia drogowego -ul. Łużycka w Ruszowie dz. nr 842/2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32 300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oświetlenia drogowego -ul. E.Plater w Ruszowie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44 600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Ograniczenie niskiej emisji poprzez przebudowę oświetlenia ulicznego i drogowego na terenie gmin Pieńsk i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1 744 400,75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17 250,75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1 727 150,00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1 068 119,77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659 030,23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Wymiana ogrodzenia wraz z utwardzeniem nawierzchni w Jagodzinie - plac zabaw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69 850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59 850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Zakup i montaż wiaty drewnianej w Kościelnej Wsi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18 724,00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18 724,00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18 724,00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Zakup i montaż systemów audiowizualnych i konferencyjnych Sali kinowej dworca PKP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Budowa studni głębinowej na stadionie w Czerwonej Wodzie -dokumentacja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Zakup urządzeń na plac zabaw w Piasecznej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19 996,00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19 996,00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19 996,00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Rezerwa na inwestycje i zakupy inwestycyjne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3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24 832 655,87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1 057 332,35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15 690 060,62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8 746 563,90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6 165 588,49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777 908,23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</w:tr>
    </w:tbl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Oznaczenie źródła finansowania: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A. Dotacje i środki z budżetu państwa (np. od wojewody, MEN, UKFiS, ...)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B. Środki i dotacje otrzymane od innych jst oraz innych jednostek zaliczanych do sektora finansów publicznych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481" w:right="628" w:bottom="520" w:left="405" w:header="53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C. Inne źródła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4 do Uchwały nr 914/LII/22 Rady Miejskiej Węglińca z dnia 29.09.2022r.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Przychody i rozchody budżetu w 2022r.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w złotych</w:t>
      </w:r>
    </w:p>
    <w:tbl>
      <w:tblPr>
        <w:tblOverlap w:val="never"/>
        <w:jc w:val="center"/>
        <w:tblLayout w:type="fixed"/>
      </w:tblPr>
      <w:tblGrid>
        <w:gridCol w:w="528"/>
        <w:gridCol w:w="4435"/>
        <w:gridCol w:w="1546"/>
        <w:gridCol w:w="1906"/>
      </w:tblGrid>
      <w:tr>
        <w:trPr>
          <w:trHeight w:val="893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Klasyfikacja §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Kwota 2022r.</w:t>
            </w:r>
          </w:p>
        </w:tc>
      </w:tr>
      <w:tr>
        <w:trPr>
          <w:trHeight w:val="1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4</w:t>
            </w:r>
          </w:p>
        </w:tc>
      </w:tr>
      <w:tr>
        <w:trPr>
          <w:trHeight w:val="37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Przychody ogółem: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11 974 168,29</w:t>
            </w: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Kredyty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952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2 300 000,00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Pożyczki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952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Pożyczki na finansowanie zadań realizowanych z udziałem środków pochodzących z budżetu UE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903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inne źródła (niewykorzystane środki)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905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1 225 235,32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inne źródła (niewykorzystane środki)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906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88 534,38</w:t>
            </w: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Spłaty pożyczek udzielonych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951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Prywatyzacja majątku jst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944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Nadwyżka budżetu z lat ubiegłych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957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Papiery wartościowe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931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Inne źródła (wolne środki)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8 360 398,59</w:t>
            </w:r>
          </w:p>
        </w:tc>
      </w:tr>
      <w:tr>
        <w:trPr>
          <w:trHeight w:val="37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Rozchody ogółem: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1 216 400,00</w:t>
            </w: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Spłaty kredytów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992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826 000,00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Spłaty pożyczek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992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390 400,00</w:t>
            </w:r>
          </w:p>
        </w:tc>
      </w:tr>
      <w:tr>
        <w:trPr>
          <w:trHeight w:val="7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Spłaty pożyczek otrzymanych na finansowanie zadań realizowanych z udziałem środków pochodzących z budżetu UE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963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Udzielone pożyczki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991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wcześniejsza spłata istniejącego długu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Lokaty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994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Wykup papierów wartościowych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982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Rozchody z tytułu innych rozliczeń krajowych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§ 995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343" w:right="1752" w:bottom="1983" w:left="1733" w:header="0" w:footer="3" w:gutter="0"/>
          <w:cols w:space="720"/>
          <w:noEndnote/>
          <w:rtlGutter w:val="0"/>
          <w:docGrid w:linePitch="360"/>
        </w:sectPr>
      </w:pP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0800" w:right="0" w:firstLine="0"/>
        <w:jc w:val="left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Załącznik nr 5 do Uchwały nr 914/LII/22 Rady Miejskiej Węglińca z dnia 29.09.2022r.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przychodów i wydatków zakładów budżetowych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oraz dochodów i wydatków rachunków dochodów oświatowych jednostek budżetowych na 2022r.</w:t>
      </w:r>
    </w:p>
    <w:tbl>
      <w:tblPr>
        <w:tblOverlap w:val="never"/>
        <w:jc w:val="center"/>
        <w:tblLayout w:type="fixed"/>
      </w:tblPr>
      <w:tblGrid>
        <w:gridCol w:w="451"/>
        <w:gridCol w:w="3312"/>
        <w:gridCol w:w="1128"/>
        <w:gridCol w:w="965"/>
        <w:gridCol w:w="1056"/>
        <w:gridCol w:w="888"/>
        <w:gridCol w:w="912"/>
        <w:gridCol w:w="1003"/>
        <w:gridCol w:w="778"/>
        <w:gridCol w:w="874"/>
        <w:gridCol w:w="922"/>
        <w:gridCol w:w="941"/>
        <w:gridCol w:w="1070"/>
      </w:tblGrid>
      <w:tr>
        <w:trPr>
          <w:trHeight w:val="25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Stan środków obrotowych* * na początek roku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Przychody*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Koszty**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Stan środków obrotowych *** na koniec roku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298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dotacje z budżetu****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wpłata do budżetu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wynagrod zenia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pochodne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wydatki inwestycyj ne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691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§ 265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§ 251</w:t>
            </w:r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1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13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I.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Zakłady budżetowe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196 460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2 476 848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446 907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446 907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2514 129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980 880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197 880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159 179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z tego: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3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 .Zakład Usług Komunalnych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196 460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2 476 848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446 907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446 907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2 514 129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980 880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197 880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159 179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II.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Dochody własne jednostek budżetowych****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3 458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283 784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287 242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z tego: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1.Przedszkole Miejskie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272 916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273 067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2. SP Czerwona Woda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3 307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3 307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3. SP Ruszów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10 868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10 868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199 918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2 760 632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446 907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446 907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2 801 371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980 880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197 880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159 179</w:t>
            </w:r>
          </w:p>
        </w:tc>
      </w:tr>
    </w:tbl>
    <w:p>
      <w:pPr>
        <w:widowControl w:val="0"/>
        <w:spacing w:after="59" w:line="1" w:lineRule="exact"/>
      </w:pP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odniesieniu do dochodów własnych jednostek budżetowych:</w:t>
      </w:r>
    </w:p>
    <w:p>
      <w:pPr>
        <w:pStyle w:val="Style43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533" w:val="left"/>
        </w:tabs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</w:t>
      </w:r>
    </w:p>
    <w:p>
      <w:pPr>
        <w:pStyle w:val="Style43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533" w:val="left"/>
        </w:tabs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* wydatki</w:t>
      </w:r>
    </w:p>
    <w:p>
      <w:pPr>
        <w:pStyle w:val="Style43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533" w:val="left"/>
        </w:tabs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** stan środków pieniężnych</w:t>
      </w:r>
    </w:p>
    <w:p>
      <w:pPr>
        <w:pStyle w:val="Style43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533" w:val="left"/>
        </w:tabs>
        <w:bidi w:val="0"/>
        <w:spacing w:before="0" w:after="286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*** źródła dochodów wskazanych przez Radę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1302" w:right="1277" w:bottom="30" w:left="97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9662795</wp:posOffset>
                </wp:positionH>
                <wp:positionV relativeFrom="paragraph">
                  <wp:posOffset>12700</wp:posOffset>
                </wp:positionV>
                <wp:extent cx="408305" cy="164465"/>
                <wp:wrapSquare wrapText="bothSides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830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Strona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760.85000000000002pt;margin-top:1.pt;width:32.149999999999999pt;height:12.9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Strona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Id: 98B7BC13-91D8-4F26-B974-3824A1ED9255. Podpisany</w:t>
      </w:r>
    </w:p>
    <w:p>
      <w:pPr>
        <w:pStyle w:val="Style4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6 do Uchwały</w:t>
      </w:r>
      <w:bookmarkEnd w:id="8"/>
    </w:p>
    <w:p>
      <w:pPr>
        <w:pStyle w:val="Style4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914/LII/22 Rady Miejskiej Węglińca z dnia 29.09.2022r.</w:t>
      </w:r>
      <w:bookmarkEnd w:id="10"/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8"/>
          <w:szCs w:val="18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Wydatki w ramach funduszu sołeckiego w 2022r.</w:t>
      </w:r>
    </w:p>
    <w:tbl>
      <w:tblPr>
        <w:tblOverlap w:val="never"/>
        <w:jc w:val="center"/>
        <w:tblLayout w:type="fixed"/>
      </w:tblPr>
      <w:tblGrid>
        <w:gridCol w:w="557"/>
        <w:gridCol w:w="1766"/>
        <w:gridCol w:w="1253"/>
        <w:gridCol w:w="1397"/>
        <w:gridCol w:w="5083"/>
        <w:gridCol w:w="1037"/>
      </w:tblGrid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Nazwa sołectwa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Środki funduszu przypadające na dane sołectwo (art.2 ust.1 Ustawy o funduszu sołeckim)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zwiększenia środków funduszu (art.3 ust.1)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Przedsięwzięcia przewidziane do realizacji według wniosku sołectwa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Wydatki w ramach funduszu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52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6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Czerwona Woda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47 565,20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1. Wykonanie studni głębinowej na boisku sportowym- dokumentacja - 5.000 zł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47 565,20</w:t>
            </w: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2. Doposażenie grupy młodzików przy KS Piast Czerwona Woda - 3.000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3. Doposażenie Dom Kultury - 23.000zł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4. Dotacja dla OSP Czerwona Woda na prace remontowo-modernizacyjne budynku remizy OSP i zakup namiotów - 11.000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5. Promowanie zespołu Podolanie - 2.000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6. Zakup ozdób świątecznych - 2.000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7. Drobne naprawy w sołectwie - 1565,20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Jagodzin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27 207,91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1. Budowa chodnika od Kościoła do mostu - 15.000 zł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27 207,91</w:t>
            </w:r>
          </w:p>
        </w:tc>
      </w:tr>
      <w:tr>
        <w:trPr>
          <w:trHeight w:val="30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2. Utwardzenie nawierzchni przy placu zabaw - 10.000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3. Organizacja wydarzeń kulturalno-społecznych - 2.207,91zł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Kościelna Wieś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21 023,82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1. Wiejski SMS - 800 zł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21 023,82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2. Spotkania mieszkańców 1500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3.Zakup i montaż wiaty drewnianej - 18723,82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39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Piaseczna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19 359,04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2 236,96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1. Zakup nowych urządzeń na plac zabaw - 17759,04 zł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19 359,04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2. Zakup tablicy ogłoszeniowej - 1600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5.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Ruszów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47 565,20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1. Wspólne kolędowanie, spotkanie noworoczne - 600 zł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47 565,20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2. Zakup kwiatów i dekoracji do upiekszania miejscowości - 1562,20zł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3. Bieżące naprawy ławek i małej architektury w Ruszowie - 400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4. remont pomostu na stawie w parku w Ruszowie - 27.003zł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5. montaż tymczasowej wiaty typu scena w parku w Ruszowie - 18.000zł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41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Stary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47 565,20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1. Wykonanie odwodnienia fragmentu ul. Konopnickiej wraz z budynkiem Domu Kultury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47 565,20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Zielonka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21 689,00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6 197,00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1. Zakup i montaż altany ogrodowej do parku - 18.500 zł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21 689,00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2. Zakup stołu i 4 ławek ogrodowych - 1700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3. Zakup 4 koszy na śmieci - 1489 zł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231 975,37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8 437,23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231 975,37</w:t>
            </w:r>
          </w:p>
        </w:tc>
      </w:tr>
    </w:tbl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WYDATKÓW REALIZOWANYCH W RAMACH FUNDUSZU SOŁECKIEGO W UKŁADZIE DZIAŁÓW I ROZDZIAŁÓW KLASYFIKACJI BUDŻETOWEJ</w:t>
      </w:r>
    </w:p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552"/>
        <w:gridCol w:w="758"/>
        <w:gridCol w:w="1008"/>
        <w:gridCol w:w="1258"/>
        <w:gridCol w:w="1392"/>
        <w:gridCol w:w="5083"/>
        <w:gridCol w:w="1027"/>
      </w:tblGrid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Dział/rozdział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Wydatki bieżące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Wydatki majątkowe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Wydatki w ramach funduszu- suma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52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7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5 000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92605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3 000,00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1.3. i 1.5.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92109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25 000,00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1.4.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75412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2820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11 000,00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11 000,00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1.6. i 1.7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3 566,00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3 565,20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340" w:right="0" w:firstLine="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15 000,00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340" w:right="0" w:firstLine="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10 000,00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92105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2 208,00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2 207,91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4360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800,00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800,00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92105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1 500,00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340" w:right="0" w:firstLine="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18 724,00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18 723,82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340" w:right="0" w:firstLine="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19 996,00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17 759,04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1 600,00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1 600,00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5.1.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92105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5.2. i 5.3.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1 963,60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1 962,20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5.4.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18 703,00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18 703,00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5.4.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4270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8 300,00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8 300,00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5.5.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18 000,00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18 000,00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340" w:right="0" w:firstLine="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47 566,00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47 565,20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7.1.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340" w:right="0" w:firstLine="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24 697,00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18 500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7.2. i 7.3.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90004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3 189,00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3 189,00</w:t>
            </w:r>
          </w:p>
        </w:tc>
      </w:tr>
      <w:tr>
        <w:trPr>
          <w:trHeight w:val="235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99 429,60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140 983,00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231 975,37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1095" w:right="413" w:bottom="1095" w:left="39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568325</wp:posOffset>
              </wp:positionH>
              <wp:positionV relativeFrom="page">
                <wp:posOffset>10426700</wp:posOffset>
              </wp:positionV>
              <wp:extent cx="627570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57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Id: 98B7BC13-91D8-4F26-B974-3824A1ED9255. Podpisany</w:t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4.75pt;margin-top:821.pt;width:494.15000000000003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Id: 98B7BC13-91D8-4F26-B974-3824A1ED9255. Podpisany</w:t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568325</wp:posOffset>
              </wp:positionH>
              <wp:positionV relativeFrom="page">
                <wp:posOffset>10380980</wp:posOffset>
              </wp:positionV>
              <wp:extent cx="6290945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909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4.75pt;margin-top:817.39999999999998pt;width:495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568325</wp:posOffset>
              </wp:positionH>
              <wp:positionV relativeFrom="page">
                <wp:posOffset>10426700</wp:posOffset>
              </wp:positionV>
              <wp:extent cx="6275705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57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Id: 98B7BC13-91D8-4F26-B974-3824A1ED9255. Podpisany</w:t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44.75pt;margin-top:821.pt;width:494.15000000000003pt;height:8.4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Id: 98B7BC13-91D8-4F26-B974-3824A1ED9255. Podpisany</w:t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568325</wp:posOffset>
              </wp:positionH>
              <wp:positionV relativeFrom="page">
                <wp:posOffset>10380980</wp:posOffset>
              </wp:positionV>
              <wp:extent cx="6290945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909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4.75pt;margin-top:817.39999999999998pt;width:495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568325</wp:posOffset>
              </wp:positionH>
              <wp:positionV relativeFrom="page">
                <wp:posOffset>10426700</wp:posOffset>
              </wp:positionV>
              <wp:extent cx="627570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57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Id: 98B7BC13-91D8-4F26-B974-3824A1ED9255. Podpisany</w:t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4.75pt;margin-top:821.pt;width:494.15000000000003pt;height:8.4000000000000004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Id: 98B7BC13-91D8-4F26-B974-3824A1ED9255. Podpisany</w:t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568325</wp:posOffset>
              </wp:positionH>
              <wp:positionV relativeFrom="page">
                <wp:posOffset>10380980</wp:posOffset>
              </wp:positionV>
              <wp:extent cx="6290945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909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4.75pt;margin-top:817.39999999999998pt;width:495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2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6"/>
      <w:numFmt w:val="decimal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2">
    <w:multiLevelType w:val="multilevel"/>
    <w:lvl w:ilvl="0">
      <w:start w:val="1"/>
      <w:numFmt w:val="decimal"/>
      <w:lvlText w:val="%1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Nagłówek lub stopka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Nagłówek #2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Nagłówek #3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4">
    <w:name w:val="Inne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8">
    <w:name w:val="Nagłówek #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21">
    <w:name w:val="Tekst treści (5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3">
    <w:name w:val="Tekst treści (4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6">
    <w:name w:val="Podpis tabeli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36">
    <w:name w:val="Tekst treści (3)_"/>
    <w:basedOn w:val="DefaultParagraphFont"/>
    <w:link w:val="Style3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42">
    <w:name w:val="Tekst treści (6)_"/>
    <w:basedOn w:val="DefaultParagraphFont"/>
    <w:link w:val="Style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44">
    <w:name w:val="Tekst treści (2)_"/>
    <w:basedOn w:val="DefaultParagraphFont"/>
    <w:link w:val="Style43"/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CharStyle49">
    <w:name w:val="Nagłówek #4_"/>
    <w:basedOn w:val="DefaultParagraphFont"/>
    <w:link w:val="Style4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80"/>
      <w:ind w:firstLine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Nagłówek lub stopka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Nagłówek #2"/>
    <w:basedOn w:val="Normal"/>
    <w:link w:val="CharStyle10"/>
    <w:pPr>
      <w:widowControl w:val="0"/>
      <w:shd w:val="clear" w:color="auto" w:fill="auto"/>
      <w:spacing w:after="160"/>
      <w:ind w:left="168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Nagłówek #3"/>
    <w:basedOn w:val="Normal"/>
    <w:link w:val="CharStyle12"/>
    <w:pPr>
      <w:widowControl w:val="0"/>
      <w:shd w:val="clear" w:color="auto" w:fill="auto"/>
      <w:spacing w:after="80" w:line="262" w:lineRule="auto"/>
      <w:jc w:val="center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3">
    <w:name w:val="Inne"/>
    <w:basedOn w:val="Normal"/>
    <w:link w:val="CharStyle1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7">
    <w:name w:val="Nagłówek #1"/>
    <w:basedOn w:val="Normal"/>
    <w:link w:val="CharStyle18"/>
    <w:pPr>
      <w:widowControl w:val="0"/>
      <w:shd w:val="clear" w:color="auto" w:fill="auto"/>
      <w:spacing w:after="18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20">
    <w:name w:val="Tekst treści (5)"/>
    <w:basedOn w:val="Normal"/>
    <w:link w:val="CharStyle21"/>
    <w:pPr>
      <w:widowControl w:val="0"/>
      <w:shd w:val="clear" w:color="auto" w:fill="auto"/>
      <w:ind w:left="674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2">
    <w:name w:val="Tekst treści (4)"/>
    <w:basedOn w:val="Normal"/>
    <w:link w:val="CharStyle23"/>
    <w:pPr>
      <w:widowControl w:val="0"/>
      <w:shd w:val="clear" w:color="auto" w:fill="auto"/>
      <w:spacing w:after="220" w:line="271" w:lineRule="auto"/>
      <w:ind w:left="50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5">
    <w:name w:val="Podpis tabeli"/>
    <w:basedOn w:val="Normal"/>
    <w:link w:val="CharStyle2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35">
    <w:name w:val="Tekst treści (3)"/>
    <w:basedOn w:val="Normal"/>
    <w:link w:val="CharStyle36"/>
    <w:pPr>
      <w:widowControl w:val="0"/>
      <w:shd w:val="clear" w:color="auto" w:fill="auto"/>
      <w:spacing w:after="14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1">
    <w:name w:val="Tekst treści (6)"/>
    <w:basedOn w:val="Normal"/>
    <w:link w:val="CharStyle4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3">
    <w:name w:val="Tekst treści (2)"/>
    <w:basedOn w:val="Normal"/>
    <w:link w:val="CharStyle44"/>
    <w:pPr>
      <w:widowControl w:val="0"/>
      <w:shd w:val="clear" w:color="auto" w:fill="auto"/>
      <w:ind w:firstLine="280"/>
    </w:pPr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Style48">
    <w:name w:val="Nagłówek #4"/>
    <w:basedOn w:val="Normal"/>
    <w:link w:val="CharStyle49"/>
    <w:pPr>
      <w:widowControl w:val="0"/>
      <w:shd w:val="clear" w:color="auto" w:fill="auto"/>
      <w:spacing w:after="40"/>
      <w:ind w:left="6840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/Relationships>
</file>

<file path=docProps/core.xml><?xml version="1.0" encoding="utf-8"?>
<cp:coreProperties xmlns:cp="http://schemas.openxmlformats.org/package/2006/metadata/core-properties" xmlns:dc="http://purl.org/dc/elements/1.1/">
  <dc:title>Uchwala 914/LII/22</dc:title>
  <dc:subject>Uchwała Nr 914/LII/22 z dnia 29 września 2022 r. Rady Miejskiej Węglińca w sprawie zmian w budzecie</dc:subject>
  <dc:creator>Rada Miejska Weglinca</dc:creator>
  <cp:keywords/>
</cp:coreProperties>
</file>