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800" w:line="240" w:lineRule="auto"/>
        <w:ind w:left="0" w:right="0" w:firstLine="0"/>
        <w:jc w:val="center"/>
      </w:pPr>
      <w:bookmarkStart w:id="0" w:name="bookmark0"/>
      <w:r>
        <w:rPr>
          <w:color w:val="000000"/>
          <w:spacing w:val="0"/>
          <w:w w:val="100"/>
          <w:position w:val="0"/>
          <w:shd w:val="clear" w:color="auto" w:fill="auto"/>
          <w:lang w:val="pl-PL" w:eastAsia="pl-PL" w:bidi="pl-PL"/>
        </w:rPr>
        <w:t>PROTOKÓŁ L/22</w:t>
      </w:r>
      <w:bookmarkEnd w:id="0"/>
    </w:p>
    <w:p>
      <w:pPr>
        <w:pStyle w:val="Style2"/>
        <w:keepNext/>
        <w:keepLines/>
        <w:widowControl w:val="0"/>
        <w:shd w:val="clear" w:color="auto" w:fill="auto"/>
        <w:bidi w:val="0"/>
        <w:spacing w:before="0" w:line="240" w:lineRule="auto"/>
        <w:ind w:left="0" w:right="0" w:firstLine="500"/>
        <w:jc w:val="left"/>
      </w:pPr>
      <w:bookmarkStart w:id="2" w:name="bookmark2"/>
      <w:r>
        <w:rPr>
          <w:color w:val="000000"/>
          <w:spacing w:val="0"/>
          <w:w w:val="100"/>
          <w:position w:val="0"/>
          <w:shd w:val="clear" w:color="auto" w:fill="auto"/>
          <w:lang w:val="pl-PL" w:eastAsia="pl-PL" w:bidi="pl-PL"/>
        </w:rPr>
        <w:t>Sesji Rady Miejskiej Węglińca z dnia 23 czerwca 2022 r.</w:t>
      </w:r>
      <w:bookmarkEnd w:id="2"/>
    </w:p>
    <w:p>
      <w:pPr>
        <w:pStyle w:val="Style4"/>
        <w:keepNext w:val="0"/>
        <w:keepLines w:val="0"/>
        <w:widowControl w:val="0"/>
        <w:shd w:val="clear" w:color="auto" w:fill="auto"/>
        <w:bidi w:val="0"/>
        <w:spacing w:before="0" w:after="260" w:line="240" w:lineRule="auto"/>
        <w:ind w:left="0" w:right="0" w:firstLine="200"/>
        <w:jc w:val="left"/>
        <w:rPr>
          <w:sz w:val="22"/>
          <w:szCs w:val="22"/>
        </w:rPr>
      </w:pPr>
      <w:r>
        <w:rPr>
          <w:color w:val="000000"/>
          <w:spacing w:val="0"/>
          <w:w w:val="100"/>
          <w:position w:val="0"/>
          <w:sz w:val="22"/>
          <w:szCs w:val="22"/>
          <w:shd w:val="clear" w:color="auto" w:fill="auto"/>
          <w:lang w:val="pl-PL" w:eastAsia="pl-PL" w:bidi="pl-PL"/>
        </w:rPr>
        <w:t xml:space="preserve">O godzinie 9:15 Przewodniczący Rady Marek Wawrzynek otworzył obrady wypowiadając oficjalną formułę: </w:t>
      </w:r>
      <w:r>
        <w:rPr>
          <w:i/>
          <w:iCs/>
          <w:color w:val="000000"/>
          <w:spacing w:val="0"/>
          <w:w w:val="100"/>
          <w:position w:val="0"/>
          <w:sz w:val="22"/>
          <w:szCs w:val="22"/>
          <w:shd w:val="clear" w:color="auto" w:fill="auto"/>
          <w:lang w:val="pl-PL" w:eastAsia="pl-PL" w:bidi="pl-PL"/>
        </w:rPr>
        <w:t>,, O Otwieram pięćdziesiąta sesję Rady Miejskiej Węglińca</w:t>
      </w:r>
      <w:r>
        <w:rPr>
          <w:color w:val="000000"/>
          <w:spacing w:val="0"/>
          <w:w w:val="100"/>
          <w:position w:val="0"/>
          <w:sz w:val="22"/>
          <w:szCs w:val="22"/>
          <w:shd w:val="clear" w:color="auto" w:fill="auto"/>
          <w:lang w:val="pl-PL" w:eastAsia="pl-PL" w:bidi="pl-PL"/>
        </w:rPr>
        <w:t xml:space="preserve"> ”. W oparciu na listę obecności (zal.nr 1) poinformował ,że spośród piętnastoosobowego ustawowego składu Rady obecnych jest 13 Radnych. Dodał, że swoja nieobecność usprawiedliwiał radny Stanisław Papież ,natomiast radna Elżbieta Grabowska zgłosiła swoje spóźnienie. W związku z powyższym stwierdził ,że obrady są prawomocne. Następnie powitał wszystkich zebranych ,m.in. radnych, Burmistrza Gminy i Miasta Węgliniec Mariusza Wieczorka ,Skarbnik Jolantę Zawiszę ,Sekretarza Marcina Paple, </w:t>
      </w:r>
      <w:r>
        <w:rPr>
          <w:color w:val="0A0A0A"/>
          <w:spacing w:val="0"/>
          <w:w w:val="100"/>
          <w:position w:val="0"/>
          <w:sz w:val="24"/>
          <w:szCs w:val="24"/>
          <w:shd w:val="clear" w:color="auto" w:fill="auto"/>
          <w:lang w:val="pl-PL" w:eastAsia="pl-PL" w:bidi="pl-PL"/>
        </w:rPr>
        <w:t>Komendanta Komisariatu Policji w Pieńsku - podkomisarza Piotra Grześków</w:t>
      </w:r>
      <w:r>
        <w:rPr>
          <w:color w:val="000000"/>
          <w:spacing w:val="0"/>
          <w:w w:val="100"/>
          <w:position w:val="0"/>
          <w:sz w:val="22"/>
          <w:szCs w:val="22"/>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 xml:space="preserve">Zastępcę Komendanta Powiatowej Państwowej Straży Pożarnej st. kpt. Grzegorza Fleszar, oraz Komendanta Gminny Ochotniczej Straży Pożarnej dh Janusza Droś </w:t>
      </w:r>
      <w:r>
        <w:rPr>
          <w:color w:val="000000"/>
          <w:spacing w:val="0"/>
          <w:w w:val="100"/>
          <w:position w:val="0"/>
          <w:sz w:val="22"/>
          <w:szCs w:val="22"/>
          <w:shd w:val="clear" w:color="auto" w:fill="auto"/>
          <w:lang w:val="pl-PL" w:eastAsia="pl-PL" w:bidi="pl-PL"/>
        </w:rPr>
        <w:t>,oraz przybyłych na posiedzenie gości Gminy Węgliniec.</w:t>
      </w:r>
    </w:p>
    <w:tbl>
      <w:tblPr>
        <w:tblOverlap w:val="never"/>
        <w:jc w:val="center"/>
        <w:tblLayout w:type="fixed"/>
      </w:tblPr>
      <w:tblGrid>
        <w:gridCol w:w="552"/>
        <w:gridCol w:w="1867"/>
        <w:gridCol w:w="2232"/>
        <w:gridCol w:w="2184"/>
        <w:gridCol w:w="2050"/>
      </w:tblGrid>
      <w:tr>
        <w:trPr>
          <w:trHeight w:val="941" w:hRule="exact"/>
        </w:trPr>
        <w:tc>
          <w:tcPr>
            <w:tcBorders/>
            <w:shd w:val="clear" w:color="auto" w:fill="auto"/>
            <w:vAlign w:val="center"/>
          </w:tcPr>
          <w:p>
            <w:pPr>
              <w:pStyle w:val="Style9"/>
              <w:keepNext w:val="0"/>
              <w:keepLines w:val="0"/>
              <w:widowControl w:val="0"/>
              <w:shd w:val="clear" w:color="auto" w:fill="auto"/>
              <w:bidi w:val="0"/>
              <w:spacing w:before="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24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24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imie</w:t>
            </w:r>
          </w:p>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24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obecna</w:t>
            </w:r>
          </w:p>
        </w:tc>
        <w:tc>
          <w:tcPr>
            <w:tcBorders/>
            <w:shd w:val="clear" w:color="auto" w:fill="auto"/>
            <w:vAlign w:val="top"/>
          </w:tcPr>
          <w:p>
            <w:pPr>
              <w:pStyle w:val="Style9"/>
              <w:keepNext w:val="0"/>
              <w:keepLines w:val="0"/>
              <w:widowControl w:val="0"/>
              <w:shd w:val="clear" w:color="auto" w:fill="auto"/>
              <w:bidi w:val="0"/>
              <w:spacing w:before="12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podpis</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obecny</w:t>
            </w:r>
          </w:p>
        </w:tc>
        <w:tc>
          <w:tcPr>
            <w:tcBorders/>
            <w:shd w:val="clear" w:color="auto" w:fill="auto"/>
            <w:vAlign w:val="top"/>
          </w:tcPr>
          <w:p>
            <w:pPr>
              <w:widowControl w:val="0"/>
              <w:rPr>
                <w:sz w:val="10"/>
                <w:szCs w:val="10"/>
              </w:rPr>
            </w:pPr>
          </w:p>
        </w:tc>
      </w:tr>
    </w:tbl>
    <w:p>
      <w:pPr>
        <w:pStyle w:val="Style12"/>
        <w:keepNext w:val="0"/>
        <w:keepLines w:val="0"/>
        <w:widowControl w:val="0"/>
        <w:shd w:val="clear" w:color="auto" w:fill="auto"/>
        <w:tabs>
          <w:tab w:pos="4415" w:val="left"/>
        </w:tabs>
        <w:bidi w:val="0"/>
        <w:spacing w:before="0" w:line="240" w:lineRule="auto"/>
        <w:ind w:left="0" w:right="0" w:firstLine="260"/>
        <w:jc w:val="left"/>
      </w:pPr>
      <w:r>
        <w:rPr>
          <w:color w:val="000000"/>
          <w:spacing w:val="0"/>
          <w:w w:val="100"/>
          <w:position w:val="0"/>
          <w:sz w:val="24"/>
          <w:szCs w:val="24"/>
          <w:shd w:val="clear" w:color="auto" w:fill="auto"/>
          <w:lang w:val="pl-PL" w:eastAsia="pl-PL" w:bidi="pl-PL"/>
        </w:rPr>
        <w:t>obecni</w:t>
        <w:tab/>
        <w:t>14</w:t>
      </w:r>
    </w:p>
    <w:p>
      <w:pPr>
        <w:pStyle w:val="Style12"/>
        <w:keepNext w:val="0"/>
        <w:keepLines w:val="0"/>
        <w:widowControl w:val="0"/>
        <w:shd w:val="clear" w:color="auto" w:fill="auto"/>
        <w:tabs>
          <w:tab w:pos="4415" w:val="left"/>
        </w:tabs>
        <w:bidi w:val="0"/>
        <w:spacing w:before="0" w:line="240" w:lineRule="auto"/>
        <w:ind w:left="0" w:right="0" w:firstLine="0"/>
        <w:jc w:val="left"/>
      </w:pPr>
      <w:r>
        <w:rPr>
          <w:color w:val="000000"/>
          <w:spacing w:val="0"/>
          <w:w w:val="100"/>
          <w:position w:val="0"/>
          <w:sz w:val="24"/>
          <w:szCs w:val="24"/>
          <w:shd w:val="clear" w:color="auto" w:fill="auto"/>
          <w:lang w:val="pl-PL" w:eastAsia="pl-PL" w:bidi="pl-PL"/>
        </w:rPr>
        <w:t>wszyscy</w:t>
        <w:tab/>
        <w:t>15</w:t>
      </w:r>
    </w:p>
    <w:p>
      <w:pPr>
        <w:pStyle w:val="Style12"/>
        <w:keepNext w:val="0"/>
        <w:keepLines w:val="0"/>
        <w:widowControl w:val="0"/>
        <w:shd w:val="clear" w:color="auto" w:fill="auto"/>
        <w:tabs>
          <w:tab w:pos="4415" w:val="left"/>
        </w:tabs>
        <w:bidi w:val="0"/>
        <w:spacing w:before="0" w:line="240" w:lineRule="auto"/>
        <w:ind w:left="0" w:right="0" w:firstLine="0"/>
        <w:jc w:val="left"/>
      </w:pPr>
      <w:r>
        <w:rPr>
          <w:color w:val="000000"/>
          <w:spacing w:val="0"/>
          <w:w w:val="100"/>
          <w:position w:val="0"/>
          <w:sz w:val="24"/>
          <w:szCs w:val="24"/>
          <w:shd w:val="clear" w:color="auto" w:fill="auto"/>
          <w:lang w:val="pl-PL" w:eastAsia="pl-PL" w:bidi="pl-PL"/>
        </w:rPr>
        <w:t>procent</w:t>
        <w:tab/>
        <w:t>93,33 %</w:t>
      </w:r>
    </w:p>
    <w:p>
      <w:pPr>
        <w:pStyle w:val="Style12"/>
        <w:keepNext w:val="0"/>
        <w:keepLines w:val="0"/>
        <w:widowControl w:val="0"/>
        <w:shd w:val="clear" w:color="auto" w:fill="auto"/>
        <w:bidi w:val="0"/>
        <w:spacing w:before="0" w:after="380" w:line="240" w:lineRule="auto"/>
        <w:ind w:left="0" w:right="0" w:firstLine="0"/>
        <w:jc w:val="left"/>
      </w:pPr>
      <w:r>
        <w:rPr>
          <w:color w:val="000000"/>
          <w:spacing w:val="0"/>
          <w:w w:val="100"/>
          <w:position w:val="0"/>
          <w:sz w:val="24"/>
          <w:szCs w:val="24"/>
          <w:shd w:val="clear" w:color="auto" w:fill="auto"/>
          <w:lang w:val="pl-PL" w:eastAsia="pl-PL" w:bidi="pl-PL"/>
        </w:rPr>
        <w:t>Kworum zostało osiągnięte</w:t>
      </w:r>
    </w:p>
    <w:p>
      <w:pPr>
        <w:pStyle w:val="Style4"/>
        <w:keepNext w:val="0"/>
        <w:keepLines w:val="0"/>
        <w:widowControl w:val="0"/>
        <w:shd w:val="clear" w:color="auto" w:fill="auto"/>
        <w:bidi w:val="0"/>
        <w:spacing w:before="0" w:after="220" w:line="264" w:lineRule="auto"/>
        <w:ind w:left="0" w:right="0" w:firstLine="140"/>
        <w:jc w:val="left"/>
        <w:rPr>
          <w:sz w:val="22"/>
          <w:szCs w:val="22"/>
        </w:rPr>
      </w:pPr>
      <w:r>
        <w:rPr>
          <w:i/>
          <w:iCs/>
          <w:color w:val="000000"/>
          <w:spacing w:val="0"/>
          <w:w w:val="100"/>
          <w:position w:val="0"/>
          <w:sz w:val="22"/>
          <w:szCs w:val="22"/>
          <w:shd w:val="clear" w:color="auto" w:fill="auto"/>
          <w:lang w:val="pl-PL" w:eastAsia="pl-PL" w:bidi="pl-PL"/>
        </w:rPr>
        <w:t>Lista obecności radnych stanowi (zał. nr 1), a lista osób zaproszonych i uczestniczących w posiedzeniu (nr 2).</w:t>
      </w:r>
    </w:p>
    <w:p>
      <w:pPr>
        <w:pStyle w:val="Style4"/>
        <w:keepNext w:val="0"/>
        <w:keepLines w:val="0"/>
        <w:widowControl w:val="0"/>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pl-PL" w:eastAsia="pl-PL" w:bidi="pl-PL"/>
        </w:rPr>
        <w:t xml:space="preserve">Do wskazanego przez Przewodniczącego Rady porządku obrad ,który został przekazany wszystkim zainteresowanym wraz z materiałami na sesje </w:t>
      </w:r>
      <w:r>
        <w:rPr>
          <w:i/>
          <w:iCs/>
          <w:color w:val="000000"/>
          <w:spacing w:val="0"/>
          <w:w w:val="100"/>
          <w:position w:val="0"/>
          <w:sz w:val="24"/>
          <w:szCs w:val="24"/>
          <w:shd w:val="clear" w:color="auto" w:fill="auto"/>
          <w:lang w:val="pl-PL" w:eastAsia="pl-PL" w:bidi="pl-PL"/>
        </w:rPr>
        <w:t>(zał. nr 3),</w:t>
      </w:r>
      <w:r>
        <w:rPr>
          <w:color w:val="000000"/>
          <w:spacing w:val="0"/>
          <w:w w:val="100"/>
          <w:position w:val="0"/>
          <w:sz w:val="24"/>
          <w:szCs w:val="24"/>
          <w:shd w:val="clear" w:color="auto" w:fill="auto"/>
          <w:lang w:val="pl-PL" w:eastAsia="pl-PL" w:bidi="pl-PL"/>
        </w:rPr>
        <w:t>uwag nie zgłoszono, w związku z czym porządek obrad pozostał bez zmian i radni przystąpili do jego przyjęcia.</w:t>
      </w:r>
    </w:p>
    <w:p>
      <w:pPr>
        <w:pStyle w:val="Style15"/>
        <w:keepNext w:val="0"/>
        <w:keepLines w:val="0"/>
        <w:widowControl w:val="0"/>
        <w:shd w:val="clear" w:color="auto" w:fill="auto"/>
        <w:tabs>
          <w:tab w:pos="2229" w:val="left"/>
        </w:tabs>
        <w:bidi w:val="0"/>
        <w:spacing w:before="0" w:after="220" w:line="240" w:lineRule="auto"/>
        <w:ind w:left="0" w:right="0" w:firstLine="260"/>
        <w:jc w:val="left"/>
      </w:pPr>
      <w:r>
        <w:rPr>
          <w:color w:val="000000"/>
          <w:spacing w:val="0"/>
          <w:w w:val="100"/>
          <w:position w:val="0"/>
          <w:shd w:val="clear" w:color="auto" w:fill="auto"/>
          <w:lang w:val="pl-PL" w:eastAsia="pl-PL" w:bidi="pl-PL"/>
        </w:rPr>
        <w:t>głosowanie</w:t>
        <w:tab/>
        <w:t>Przyjęcie Porządku obrad</w:t>
      </w:r>
    </w:p>
    <w:p>
      <w:pPr>
        <w:pStyle w:val="Style15"/>
        <w:keepNext w:val="0"/>
        <w:keepLines w:val="0"/>
        <w:widowControl w:val="0"/>
        <w:shd w:val="clear" w:color="auto" w:fill="auto"/>
        <w:tabs>
          <w:tab w:pos="2229" w:val="left"/>
        </w:tabs>
        <w:bidi w:val="0"/>
        <w:spacing w:before="0" w:after="220" w:line="240" w:lineRule="auto"/>
        <w:ind w:left="0" w:right="0" w:firstLine="0"/>
        <w:jc w:val="left"/>
      </w:pPr>
      <w:r>
        <w:rPr>
          <w:color w:val="000000"/>
          <w:spacing w:val="0"/>
          <w:w w:val="100"/>
          <w:position w:val="0"/>
          <w:shd w:val="clear" w:color="auto" w:fill="auto"/>
          <w:lang w:val="pl-PL" w:eastAsia="pl-PL" w:bidi="pl-PL"/>
        </w:rPr>
        <w:t>jednostka</w:t>
        <w:tab/>
        <w:t>Rada Miejska Węglińca</w:t>
      </w:r>
    </w:p>
    <w:p>
      <w:pPr>
        <w:pStyle w:val="Style15"/>
        <w:keepNext w:val="0"/>
        <w:keepLines w:val="0"/>
        <w:widowControl w:val="0"/>
        <w:shd w:val="clear" w:color="auto" w:fill="auto"/>
        <w:tabs>
          <w:tab w:pos="2229" w:val="left"/>
        </w:tabs>
        <w:bidi w:val="0"/>
        <w:spacing w:before="0" w:after="760" w:line="240" w:lineRule="auto"/>
        <w:ind w:left="0" w:right="0" w:firstLine="0"/>
        <w:jc w:val="left"/>
      </w:pPr>
      <w:r>
        <w:rPr>
          <w:color w:val="000000"/>
          <w:spacing w:val="0"/>
          <w:w w:val="100"/>
          <w:position w:val="0"/>
          <w:shd w:val="clear" w:color="auto" w:fill="auto"/>
          <w:lang w:val="pl-PL" w:eastAsia="pl-PL" w:bidi="pl-PL"/>
        </w:rPr>
        <w:t>wynik</w:t>
        <w:tab/>
        <w:t>Głosowanie zakończone wynikiem: przyjęto</w:t>
      </w:r>
    </w:p>
    <w:p>
      <w:pPr>
        <w:pStyle w:val="Style15"/>
        <w:keepNext w:val="0"/>
        <w:keepLines w:val="0"/>
        <w:widowControl w:val="0"/>
        <w:shd w:val="clear" w:color="auto" w:fill="auto"/>
        <w:tabs>
          <w:tab w:pos="1395" w:val="left"/>
        </w:tabs>
        <w:bidi w:val="0"/>
        <w:spacing w:before="0" w:after="520" w:line="240" w:lineRule="auto"/>
        <w:ind w:left="0" w:right="0" w:firstLine="260"/>
        <w:jc w:val="left"/>
      </w:pPr>
      <w:r>
        <w:rPr>
          <w:color w:val="000000"/>
          <w:spacing w:val="0"/>
          <w:w w:val="100"/>
          <w:position w:val="0"/>
          <w:shd w:val="clear" w:color="auto" w:fill="auto"/>
          <w:lang w:val="pl-PL" w:eastAsia="pl-PL" w:bidi="pl-PL"/>
        </w:rPr>
        <w:t>data</w:t>
        <w:tab/>
        <w:t>23 czerwca 2022 r.</w:t>
      </w:r>
    </w:p>
    <w:p>
      <w:pPr>
        <w:pStyle w:val="Style15"/>
        <w:keepNext w:val="0"/>
        <w:keepLines w:val="0"/>
        <w:widowControl w:val="0"/>
        <w:shd w:val="clear" w:color="auto" w:fill="auto"/>
        <w:tabs>
          <w:tab w:pos="1395" w:val="left"/>
          <w:tab w:pos="4415" w:val="left"/>
          <w:tab w:pos="5770" w:val="left"/>
        </w:tabs>
        <w:bidi w:val="0"/>
        <w:spacing w:before="0" w:after="220" w:line="240" w:lineRule="auto"/>
        <w:ind w:left="0" w:right="0" w:firstLine="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4"/>
        <w:keepNext w:val="0"/>
        <w:keepLines w:val="0"/>
        <w:widowControl w:val="0"/>
        <w:shd w:val="clear" w:color="auto" w:fill="auto"/>
        <w:bidi w:val="0"/>
        <w:spacing w:before="0" w:after="22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504"/>
        <w:gridCol w:w="1421"/>
        <w:gridCol w:w="960"/>
        <w:gridCol w:w="1570"/>
        <w:gridCol w:w="1723"/>
        <w:gridCol w:w="1224"/>
        <w:gridCol w:w="1483"/>
      </w:tblGrid>
      <w:tr>
        <w:trPr>
          <w:trHeight w:val="394"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2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672" w:hRule="exact"/>
        </w:trPr>
        <w:tc>
          <w:tcPr>
            <w:gridSpan w:val="2"/>
            <w:tcBorders/>
            <w:shd w:val="clear" w:color="auto" w:fill="auto"/>
            <w:vAlign w:val="center"/>
          </w:tcPr>
          <w:p>
            <w:pPr>
              <w:pStyle w:val="Style9"/>
              <w:keepNext w:val="0"/>
              <w:keepLines w:val="0"/>
              <w:widowControl w:val="0"/>
              <w:shd w:val="clear" w:color="auto" w:fill="auto"/>
              <w:bidi w:val="0"/>
              <w:spacing w:before="0" w:after="0" w:line="276"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r>
        <w:trPr>
          <w:trHeight w:val="528"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sectPr>
          <w:footnotePr>
            <w:pos w:val="pageBottom"/>
            <w:numFmt w:val="decimal"/>
            <w:numRestart w:val="continuous"/>
          </w:footnotePr>
          <w:pgSz w:w="11900" w:h="16840"/>
          <w:pgMar w:top="1448" w:right="1329" w:bottom="1603" w:left="1667" w:header="1020" w:footer="1175" w:gutter="0"/>
          <w:pgNumType w:start="1"/>
          <w:cols w:space="720"/>
          <w:noEndnote/>
          <w:rtlGutter w:val="0"/>
          <w:docGrid w:linePitch="360"/>
        </w:sectPr>
      </w:pPr>
    </w:p>
    <w:tbl>
      <w:tblPr>
        <w:tblOverlap w:val="never"/>
        <w:jc w:val="center"/>
        <w:tblLayout w:type="fixed"/>
      </w:tblPr>
      <w:tblGrid>
        <w:gridCol w:w="518"/>
        <w:gridCol w:w="2107"/>
        <w:gridCol w:w="2866"/>
        <w:gridCol w:w="3389"/>
      </w:tblGrid>
      <w:tr>
        <w:trPr>
          <w:trHeight w:val="480"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4"/>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pl-PL" w:eastAsia="pl-PL" w:bidi="pl-PL"/>
        </w:rPr>
        <w:t>Po przyjęciu porządku obrad przewodniczący Rady Marek Wawrzynek ogłosił przerwę do godziny 9:35</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 xml:space="preserve">Po wznowieniu posiedzenia Przewodniczący Rady Marek Wawrzynek przeszedł do kolejnego punktu porządku obrad 3 tj. </w:t>
      </w:r>
      <w:r>
        <w:rPr>
          <w:i/>
          <w:iCs/>
          <w:color w:val="000000"/>
          <w:spacing w:val="0"/>
          <w:w w:val="100"/>
          <w:position w:val="0"/>
          <w:sz w:val="24"/>
          <w:szCs w:val="24"/>
          <w:shd w:val="clear" w:color="auto" w:fill="auto"/>
          <w:lang w:val="pl-PL" w:eastAsia="pl-PL" w:bidi="pl-PL"/>
        </w:rPr>
        <w:t>PRZYJĘCIE PROTOKOŁU SESJI Z DNIA 27 maja 2022R..(zał.nr 4) .</w:t>
      </w:r>
      <w:r>
        <w:rPr>
          <w:color w:val="000000"/>
          <w:spacing w:val="0"/>
          <w:w w:val="100"/>
          <w:position w:val="0"/>
          <w:sz w:val="24"/>
          <w:szCs w:val="24"/>
          <w:shd w:val="clear" w:color="auto" w:fill="auto"/>
          <w:lang w:val="pl-PL" w:eastAsia="pl-PL" w:bidi="pl-PL"/>
        </w:rPr>
        <w:t>Przewodniczący podkreślił, iż Radni otrzymali materiały z dużym wyprzedzeniem i mogli zapoznać się z nimi. Do powyższego uwag nie zgłoszono. Zatem przystąpiono do głosowania w sprawie przyjęcia protokołu z dnia 27 maja 2022 r.</w:t>
      </w:r>
    </w:p>
    <w:tbl>
      <w:tblPr>
        <w:tblOverlap w:val="never"/>
        <w:jc w:val="center"/>
        <w:tblLayout w:type="fixed"/>
      </w:tblPr>
      <w:tblGrid>
        <w:gridCol w:w="1714"/>
        <w:gridCol w:w="7166"/>
      </w:tblGrid>
      <w:tr>
        <w:trPr>
          <w:trHeight w:val="475"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protokołu sesji z dnia 27 maja 2022 r.</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984" w:hRule="exact"/>
        </w:trPr>
        <w:tc>
          <w:tcPr>
            <w:tcBorders>
              <w:left w:val="single" w:sz="4"/>
              <w:bottom w:val="single" w:sz="4"/>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bottom w:val="single" w:sz="4"/>
              <w:right w:val="single" w:sz="4"/>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tbl>
      <w:tblPr>
        <w:tblOverlap w:val="never"/>
        <w:jc w:val="center"/>
        <w:tblLayout w:type="fixed"/>
      </w:tblPr>
      <w:tblGrid>
        <w:gridCol w:w="1008"/>
        <w:gridCol w:w="2971"/>
        <w:gridCol w:w="1613"/>
        <w:gridCol w:w="3288"/>
      </w:tblGrid>
      <w:tr>
        <w:trPr>
          <w:trHeight w:val="768" w:hRule="exact"/>
        </w:trPr>
        <w:tc>
          <w:tcPr>
            <w:tcBorders>
              <w:top w:val="single" w:sz="4"/>
              <w:left w:val="single" w:sz="4"/>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9"/>
              <w:keepNext w:val="0"/>
              <w:keepLines w:val="0"/>
              <w:widowControl w:val="0"/>
              <w:shd w:val="clear" w:color="auto" w:fill="auto"/>
              <w:bidi w:val="0"/>
              <w:spacing w:before="12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23 czerwca 2022 r.</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4"/>
        <w:keepNext w:val="0"/>
        <w:keepLines w:val="0"/>
        <w:widowControl w:val="0"/>
        <w:shd w:val="clear" w:color="auto" w:fill="auto"/>
        <w:bidi w:val="0"/>
        <w:spacing w:before="0" w:after="24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426"/>
        <w:gridCol w:w="1349"/>
        <w:gridCol w:w="1478"/>
        <w:gridCol w:w="1685"/>
        <w:gridCol w:w="1339"/>
        <w:gridCol w:w="1090"/>
      </w:tblGrid>
      <w:tr>
        <w:trPr>
          <w:trHeight w:val="331" w:hRule="exact"/>
        </w:trPr>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28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571"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bl>
    <w:p>
      <w:pPr>
        <w:sectPr>
          <w:footerReference w:type="default" r:id="rId5"/>
          <w:footerReference w:type="even" r:id="rId6"/>
          <w:footnotePr>
            <w:pos w:val="pageBottom"/>
            <w:numFmt w:val="decimal"/>
            <w:numRestart w:val="continuous"/>
          </w:footnotePr>
          <w:pgSz w:w="11900" w:h="16840"/>
          <w:pgMar w:top="1448" w:right="1329" w:bottom="1603" w:left="1667" w:header="1020" w:footer="3" w:gutter="0"/>
          <w:cols w:space="720"/>
          <w:noEndnote/>
          <w:rtlGutter w:val="0"/>
          <w:docGrid w:linePitch="360"/>
        </w:sectPr>
      </w:pPr>
    </w:p>
    <w:tbl>
      <w:tblPr>
        <w:tblOverlap w:val="never"/>
        <w:jc w:val="center"/>
        <w:tblLayout w:type="fixed"/>
      </w:tblPr>
      <w:tblGrid>
        <w:gridCol w:w="552"/>
        <w:gridCol w:w="2165"/>
        <w:gridCol w:w="2818"/>
        <w:gridCol w:w="3350"/>
      </w:tblGrid>
      <w:tr>
        <w:trPr>
          <w:trHeight w:val="48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Tematem kolejnego punktu obrad porządku obrad był punkt 4 tj. Analizy stanu bezpieczeństwa na terenie Gminy i Miasta Węgliniec za 2021 rok.(</w:t>
      </w:r>
      <w:r>
        <w:rPr>
          <w:i/>
          <w:iCs/>
          <w:color w:val="000000"/>
          <w:spacing w:val="0"/>
          <w:w w:val="100"/>
          <w:position w:val="0"/>
          <w:sz w:val="24"/>
          <w:szCs w:val="24"/>
          <w:shd w:val="clear" w:color="auto" w:fill="auto"/>
          <w:lang w:val="pl-PL" w:eastAsia="pl-PL" w:bidi="pl-PL"/>
        </w:rPr>
        <w:t>pisemne materiały stanowią zał.nr 5 i 6 )</w:t>
      </w:r>
      <w:r>
        <w:rPr>
          <w:color w:val="000000"/>
          <w:spacing w:val="0"/>
          <w:w w:val="100"/>
          <w:position w:val="0"/>
          <w:sz w:val="24"/>
          <w:szCs w:val="24"/>
          <w:shd w:val="clear" w:color="auto" w:fill="auto"/>
          <w:lang w:val="pl-PL" w:eastAsia="pl-PL" w:bidi="pl-PL"/>
        </w:rPr>
        <w:t>. Przed omawianiem tematu do posiedzenia sesji rady Gminy dołączyła Radna Elżbieta Grabowska.</w:t>
      </w:r>
    </w:p>
    <w:p>
      <w:pPr>
        <w:pStyle w:val="Style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 xml:space="preserve">Jako pierwszy w/w temat zaprezentował </w:t>
      </w:r>
      <w:r>
        <w:rPr>
          <w:color w:val="0A0A0A"/>
          <w:spacing w:val="0"/>
          <w:w w:val="100"/>
          <w:position w:val="0"/>
          <w:sz w:val="22"/>
          <w:szCs w:val="22"/>
          <w:shd w:val="clear" w:color="auto" w:fill="auto"/>
          <w:lang w:val="pl-PL" w:eastAsia="pl-PL" w:bidi="pl-PL"/>
        </w:rPr>
        <w:t>Komendant Komisariatu Policji w Pieńsku - podkomisarz Piotr Grześków</w:t>
      </w:r>
      <w:r>
        <w:rPr>
          <w:color w:val="000000"/>
          <w:spacing w:val="0"/>
          <w:w w:val="100"/>
          <w:position w:val="0"/>
          <w:sz w:val="24"/>
          <w:szCs w:val="24"/>
          <w:shd w:val="clear" w:color="auto" w:fill="auto"/>
          <w:lang w:val="pl-PL" w:eastAsia="pl-PL" w:bidi="pl-PL"/>
        </w:rPr>
        <w:t xml:space="preserve">. Posiłkując na prezentację multimedialna przedstawił statystykę przestępstw z podziałem na :rozboje, bójki i pobicia, kradzieże ,uszkodzenia ciała i uszkodzenia mienia ,zestawiając rok 2020 z rokiem 2021r. Omówił sprawy związane z przestępczością nieletnich, wykroczeniami , interwencjami, dyżurami dzielnicowych, bezpieczeństwem na drogach oraz działaniami funkcjonariuszy w zakresie profilaktyki społecznej. Odpowiadając na pytania radnych , m.in. Grzegorza Tyrakowskiego , Marii Fedyczkowskiej , przedstawił dodatkowe informacje dotyczące przywrócenia Posterunku Policji w Węglińcu, kontrole miejsc dla nielegalnych rozbierań samochodów na terenie Gminy, dochodzie finansowym policjantów. Burmistrz Mariusz Wieczorek podkreślił że Gmina nie wyraża zgodę na działalność związaną z nielegalną rozbiórką samochodów i nie wydziela miejsc na tą działalność. Radny Andrzej Fink zaprosił pracowników policji z wydziału drogowego do prowadzenia kontroli na odcinku drogi 296 między Strefą Ekonomiczną a Kościelną Wieś. Na pytanie przewodniczącego Rady Marka Wawrzynka o zwiększeniu ilości narkotestów Komendant nadmienił że na chwile obecną ilość jest wystarczającą. Burmistrz </w:t>
      </w:r>
      <w:r>
        <w:rPr>
          <w:color w:val="000000"/>
          <w:spacing w:val="0"/>
          <w:w w:val="100"/>
          <w:position w:val="0"/>
          <w:sz w:val="24"/>
          <w:szCs w:val="24"/>
          <w:shd w:val="clear" w:color="auto" w:fill="auto"/>
          <w:lang w:val="pl-PL" w:eastAsia="pl-PL" w:bidi="pl-PL"/>
        </w:rPr>
        <w:t>podziękował za współprace i poprosił o przygotowaniu się do powstania Posterunku Policji w Węglińcu.</w:t>
      </w:r>
    </w:p>
    <w:p>
      <w:pPr>
        <w:pStyle w:val="Style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 xml:space="preserve">Jako drugi głos zabrał </w:t>
      </w:r>
      <w:r>
        <w:rPr>
          <w:color w:val="0A0A0A"/>
          <w:spacing w:val="0"/>
          <w:w w:val="100"/>
          <w:position w:val="0"/>
          <w:sz w:val="24"/>
          <w:szCs w:val="24"/>
          <w:shd w:val="clear" w:color="auto" w:fill="auto"/>
          <w:lang w:val="pl-PL" w:eastAsia="pl-PL" w:bidi="pl-PL"/>
        </w:rPr>
        <w:t>Zastępca Komendanta Powiatowej Państwowej Straży Pożarnej st</w:t>
      </w:r>
      <w:r>
        <w:rPr>
          <w:color w:val="0A0A0A"/>
          <w:spacing w:val="0"/>
          <w:w w:val="100"/>
          <w:position w:val="0"/>
          <w:sz w:val="22"/>
          <w:szCs w:val="22"/>
          <w:shd w:val="clear" w:color="auto" w:fill="auto"/>
          <w:lang w:val="pl-PL" w:eastAsia="pl-PL" w:bidi="pl-PL"/>
        </w:rPr>
        <w:t xml:space="preserve">. kpt. </w:t>
      </w:r>
      <w:r>
        <w:rPr>
          <w:color w:val="0A0A0A"/>
          <w:spacing w:val="0"/>
          <w:w w:val="100"/>
          <w:position w:val="0"/>
          <w:sz w:val="24"/>
          <w:szCs w:val="24"/>
          <w:shd w:val="clear" w:color="auto" w:fill="auto"/>
          <w:lang w:val="pl-PL" w:eastAsia="pl-PL" w:bidi="pl-PL"/>
        </w:rPr>
        <w:t>Grzegorz Fleszar</w:t>
      </w:r>
      <w:r>
        <w:rPr>
          <w:color w:val="000000"/>
          <w:spacing w:val="0"/>
          <w:w w:val="100"/>
          <w:position w:val="0"/>
          <w:sz w:val="24"/>
          <w:szCs w:val="24"/>
          <w:shd w:val="clear" w:color="auto" w:fill="auto"/>
          <w:lang w:val="pl-PL" w:eastAsia="pl-PL" w:bidi="pl-PL"/>
        </w:rPr>
        <w:t>. Posiłkując się na prezentacją multimedialną przedstawił zestawienie wyjazdów jednostek z terenu Gminy Węgliniec w 2021r. z analogicznym okresem za 2020r.,oraz wykaz pojazdów w jednostkach. Nadmienił że został zakupiony nowy samochód ratowniczo-gaśniczy średni z modułem Rt na podwoziu MAN .Również zostało zakupione urządzenie do mycia i dezynfekcji hełmów, wózek widłowy z napędem elektrycznym. W ramach funduszu przeciwdziałania Civid-19 została zakupiona pralnica do prania i dezynfekcji ubrań specjalnych ratowników oraz 2 namioty pneumatyczne ,namiot stelażowy jako sprzęt logistyczny umożliwiający odizolowanie chorych oraz zakwaterowanie ratowników. Również w ramach inwestycji wykonaną została rozbudowa i przebudowa budynku socjalno-garażowego, wybudowano dwukondygnacyjny budynek który połączył dwa istniejące budynki. Wiata gospodarcza przyległa do budynku garażowego została zabudowana ścianami oraz wykonano remont wydzielonych pomieszczeń zapewniających właściwie warunki dezynfekcji sprzętu ŚOI i ratowników po zakończonych działaniach związanych ze zwalczaniem Covid-19.</w:t>
      </w:r>
    </w:p>
    <w:p>
      <w:pPr>
        <w:pStyle w:val="Style4"/>
        <w:keepNext w:val="0"/>
        <w:keepLines w:val="0"/>
        <w:widowControl w:val="0"/>
        <w:shd w:val="clear" w:color="auto" w:fill="auto"/>
        <w:bidi w:val="0"/>
        <w:spacing w:before="0" w:after="240" w:line="240" w:lineRule="auto"/>
        <w:ind w:left="0" w:right="0" w:firstLine="0"/>
        <w:jc w:val="left"/>
      </w:pPr>
      <w:r>
        <w:rPr>
          <w:color w:val="0A0A0A"/>
          <w:spacing w:val="0"/>
          <w:w w:val="100"/>
          <w:position w:val="0"/>
          <w:sz w:val="24"/>
          <w:szCs w:val="24"/>
          <w:shd w:val="clear" w:color="auto" w:fill="auto"/>
          <w:lang w:val="pl-PL" w:eastAsia="pl-PL" w:bidi="pl-PL"/>
        </w:rPr>
        <w:t>Komendant Gminny Ochotniczej Straży Pożarnej dh Janusz Droś dopełnił informacje dotyczącą działania prewencyjnego, prace strażaków z młodzieżą, udział w zawodach i konkursach Drużyn Pożarniczych, podnoszenie kwalifikacji i wyszkolenia strażaków, pozyskiwanie funduszy na funkcjonowanie jednostek nie tylko od Gminy ale także z funduszy krajowych i od sponsorów.</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z w:val="24"/>
          <w:szCs w:val="24"/>
          <w:shd w:val="clear" w:color="auto" w:fill="auto"/>
          <w:lang w:val="pl-PL" w:eastAsia="pl-PL" w:bidi="pl-PL"/>
        </w:rPr>
        <w:t>Po wyczerpaniu tematu przystąpiło do głosowania. Radni 14 głosami „za” przyjęli informacje nt. analizy stanu bezpieczeństwa za 2021 r.</w:t>
      </w:r>
    </w:p>
    <w:tbl>
      <w:tblPr>
        <w:tblOverlap w:val="never"/>
        <w:jc w:val="center"/>
        <w:tblLayout w:type="fixed"/>
      </w:tblPr>
      <w:tblGrid>
        <w:gridCol w:w="1714"/>
        <w:gridCol w:w="7166"/>
      </w:tblGrid>
      <w:tr>
        <w:trPr>
          <w:trHeight w:val="701"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33" w:lineRule="auto"/>
              <w:ind w:left="6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Analizy stanu bezpieczeństwa na terenie Gminy i Miasta Węgliniec za 2021 rok.</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1344"/>
        <w:gridCol w:w="192"/>
        <w:gridCol w:w="2827"/>
        <w:gridCol w:w="1685"/>
        <w:gridCol w:w="2837"/>
      </w:tblGrid>
      <w:tr>
        <w:trPr>
          <w:trHeight w:val="1752" w:hRule="exact"/>
        </w:trPr>
        <w:tc>
          <w:tcPr>
            <w:gridSpan w:val="3"/>
            <w:tcBorders>
              <w:top w:val="single" w:sz="4"/>
              <w:left w:val="single" w:sz="4"/>
            </w:tcBorders>
            <w:shd w:val="clear" w:color="auto" w:fill="auto"/>
            <w:vAlign w:val="center"/>
          </w:tcPr>
          <w:p>
            <w:pPr>
              <w:pStyle w:val="Style9"/>
              <w:keepNext w:val="0"/>
              <w:keepLines w:val="0"/>
              <w:widowControl w:val="0"/>
              <w:shd w:val="clear" w:color="auto" w:fill="auto"/>
              <w:tabs>
                <w:tab w:pos="1406" w:val="left"/>
              </w:tabs>
              <w:bidi w:val="0"/>
              <w:spacing w:before="0" w:after="52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tab/>
              <w:t>23 czerwca 2022 r.</w:t>
            </w:r>
          </w:p>
          <w:p>
            <w:pPr>
              <w:pStyle w:val="Style9"/>
              <w:keepNext w:val="0"/>
              <w:keepLines w:val="0"/>
              <w:widowControl w:val="0"/>
              <w:shd w:val="clear" w:color="auto" w:fill="auto"/>
              <w:tabs>
                <w:tab w:pos="1291" w:val="left"/>
              </w:tabs>
              <w:bidi w:val="0"/>
              <w:spacing w:before="0" w:after="24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r>
          </w:p>
          <w:p>
            <w:pPr>
              <w:pStyle w:val="Style9"/>
              <w:keepNext w:val="0"/>
              <w:keepLines w:val="0"/>
              <w:widowControl w:val="0"/>
              <w:shd w:val="clear" w:color="auto" w:fill="auto"/>
              <w:bidi w:val="0"/>
              <w:spacing w:before="0" w:after="38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Podsumowanie</w:t>
            </w:r>
          </w:p>
        </w:tc>
        <w:tc>
          <w:tcPr>
            <w:gridSpan w:val="2"/>
            <w:tcBorders>
              <w:top w:val="single" w:sz="4"/>
              <w:right w:val="single" w:sz="4"/>
            </w:tcBorders>
            <w:shd w:val="clear" w:color="auto" w:fill="auto"/>
            <w:vAlign w:val="center"/>
          </w:tcPr>
          <w:p>
            <w:pPr>
              <w:pStyle w:val="Style9"/>
              <w:keepNext w:val="0"/>
              <w:keepLines w:val="0"/>
              <w:widowControl w:val="0"/>
              <w:shd w:val="clear" w:color="auto" w:fill="auto"/>
              <w:tabs>
                <w:tab w:pos="1539" w:val="left"/>
              </w:tabs>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6"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tabs>
                <w:tab w:pos="1806" w:val="left"/>
              </w:tabs>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2"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tab/>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tabs>
                <w:tab w:pos="2064"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tab/>
              <w: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325"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tabs>
                <w:tab w:pos="1805"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tab/>
              <w:t>93.33 %</w:t>
            </w:r>
          </w:p>
        </w:tc>
      </w:tr>
      <w:tr>
        <w:trPr>
          <w:trHeight w:val="69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pStyle w:val="Style9"/>
              <w:keepNext w:val="0"/>
              <w:keepLines w:val="0"/>
              <w:widowControl w:val="0"/>
              <w:shd w:val="clear" w:color="auto" w:fill="auto"/>
              <w:tabs>
                <w:tab w:pos="1325" w:val="left"/>
              </w:tabs>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tabs>
                <w:tab w:pos="1845" w:val="left"/>
              </w:tabs>
              <w:bidi w:val="0"/>
              <w:spacing w:before="10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tab/>
              <w:t>6.67 %</w:t>
            </w:r>
          </w:p>
        </w:tc>
      </w:tr>
    </w:tbl>
    <w:p>
      <w:pPr>
        <w:widowControl w:val="0"/>
        <w:spacing w:line="1" w:lineRule="exact"/>
      </w:pPr>
      <w:r>
        <w:br w:type="page"/>
      </w:r>
    </w:p>
    <w:tbl>
      <w:tblPr>
        <w:tblOverlap w:val="never"/>
        <w:jc w:val="center"/>
        <w:tblLayout w:type="fixed"/>
      </w:tblPr>
      <w:tblGrid>
        <w:gridCol w:w="552"/>
        <w:gridCol w:w="2165"/>
        <w:gridCol w:w="2818"/>
        <w:gridCol w:w="3350"/>
      </w:tblGrid>
      <w:tr>
        <w:trPr>
          <w:trHeight w:val="48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4"/>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4"/>
          <w:szCs w:val="24"/>
          <w:shd w:val="clear" w:color="auto" w:fill="auto"/>
          <w:lang w:val="pl-PL" w:eastAsia="pl-PL" w:bidi="pl-PL"/>
        </w:rPr>
        <w:t>Analiza działalności ZUK za 2021 rok</w:t>
      </w:r>
      <w:r>
        <w:rPr>
          <w:rFonts w:ascii="Calibri" w:eastAsia="Calibri" w:hAnsi="Calibri" w:cs="Calibri"/>
          <w:color w:val="000000"/>
          <w:spacing w:val="0"/>
          <w:w w:val="100"/>
          <w:position w:val="0"/>
          <w:sz w:val="24"/>
          <w:szCs w:val="24"/>
          <w:shd w:val="clear" w:color="auto" w:fill="auto"/>
          <w:lang w:val="pl-PL" w:eastAsia="pl-PL" w:bidi="pl-PL"/>
        </w:rPr>
        <w:t xml:space="preserve">. </w:t>
      </w:r>
      <w:r>
        <w:rPr>
          <w:color w:val="000000"/>
          <w:spacing w:val="0"/>
          <w:w w:val="100"/>
          <w:position w:val="0"/>
          <w:sz w:val="24"/>
          <w:szCs w:val="24"/>
          <w:shd w:val="clear" w:color="auto" w:fill="auto"/>
          <w:lang w:val="pl-PL" w:eastAsia="pl-PL" w:bidi="pl-PL"/>
        </w:rPr>
        <w:t xml:space="preserve">stanowiła </w:t>
      </w:r>
      <w:r>
        <w:rPr>
          <w:color w:val="000000"/>
          <w:spacing w:val="0"/>
          <w:w w:val="100"/>
          <w:position w:val="0"/>
          <w:sz w:val="22"/>
          <w:szCs w:val="22"/>
          <w:shd w:val="clear" w:color="auto" w:fill="auto"/>
          <w:lang w:val="pl-PL" w:eastAsia="pl-PL" w:bidi="pl-PL"/>
        </w:rPr>
        <w:t xml:space="preserve">kolejny punkt 5 porządku obrad. Prowadzący przekazał głos do dyrektora Zakładu Usług Komunalnych w Węglińcu Krzysztofa Polewskiego . Dyrektor potwierdził, że temat ten był szczegółowo przedstawiony i omówiony na wspólnym posiedzeniu komicji w dniu 6 czerwca, na którym dyrektor przedstawił sprawozdanie z pracy zakładu usług komunalnych w Węglińcu( </w:t>
      </w:r>
      <w:r>
        <w:rPr>
          <w:i/>
          <w:iCs/>
          <w:color w:val="000000"/>
          <w:spacing w:val="0"/>
          <w:w w:val="100"/>
          <w:position w:val="0"/>
          <w:sz w:val="22"/>
          <w:szCs w:val="22"/>
          <w:shd w:val="clear" w:color="auto" w:fill="auto"/>
          <w:lang w:val="pl-PL" w:eastAsia="pl-PL" w:bidi="pl-PL"/>
        </w:rPr>
        <w:t>zal. nr 7</w:t>
      </w:r>
      <w:r>
        <w:rPr>
          <w:color w:val="000000"/>
          <w:spacing w:val="0"/>
          <w:w w:val="100"/>
          <w:position w:val="0"/>
          <w:sz w:val="22"/>
          <w:szCs w:val="22"/>
          <w:shd w:val="clear" w:color="auto" w:fill="auto"/>
          <w:lang w:val="pl-PL" w:eastAsia="pl-PL" w:bidi="pl-PL"/>
        </w:rPr>
        <w:t xml:space="preserve"> ). Podkreślił że 99,9% zostało wykorzystane ze środków budżetowych, a w ramach inwestycyjnych została zakupiona koparka. Na pytaniu Radnej Marii Fedyczkowskiej co się nie udało? Dyrektor podkreślił że z powodu warunków pogodnych nie udało się wymienić wodomierzy na zdalne, oraz nie został wykonany zaplanowany remont oczyszczalni ścieków. Uwag więcej nikt nie zgłosił, i Radni przystąpili do glosowania.</w:t>
      </w:r>
    </w:p>
    <w:p>
      <w:pPr>
        <w:widowControl w:val="0"/>
        <w:spacing w:line="1" w:lineRule="exact"/>
      </w:pPr>
      <w:r>
        <mc:AlternateContent>
          <mc:Choice Requires="wps">
            <w:drawing>
              <wp:anchor distT="342900" distB="494030" distL="0" distR="0" simplePos="0" relativeHeight="125829378" behindDoc="0" locked="0" layoutInCell="1" allowOverlap="1">
                <wp:simplePos x="0" y="0"/>
                <wp:positionH relativeFrom="page">
                  <wp:posOffset>1222375</wp:posOffset>
                </wp:positionH>
                <wp:positionV relativeFrom="paragraph">
                  <wp:posOffset>342900</wp:posOffset>
                </wp:positionV>
                <wp:extent cx="231775" cy="152400"/>
                <wp:wrapTopAndBottom/>
                <wp:docPr id="5" name="Shape 5"/>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31" type="#_x0000_t202" style="position:absolute;margin-left:96.25pt;margin-top:27.pt;width:18.25pt;height:12.pt;z-index:-125829375;mso-wrap-distance-left:0;mso-wrap-distance-top:27.pt;mso-wrap-distance-right:0;mso-wrap-distance-bottom:38.8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342900" distB="494030" distL="0" distR="0" simplePos="0" relativeHeight="125829380" behindDoc="0" locked="0" layoutInCell="1" allowOverlap="1">
                <wp:simplePos x="0" y="0"/>
                <wp:positionH relativeFrom="page">
                  <wp:posOffset>1990090</wp:posOffset>
                </wp:positionH>
                <wp:positionV relativeFrom="paragraph">
                  <wp:posOffset>342900</wp:posOffset>
                </wp:positionV>
                <wp:extent cx="892810" cy="152400"/>
                <wp:wrapTopAndBottom/>
                <wp:docPr id="7" name="Shape 7"/>
                <a:graphic xmlns:a="http://schemas.openxmlformats.org/drawingml/2006/main">
                  <a:graphicData uri="http://schemas.microsoft.com/office/word/2010/wordprocessingShape">
                    <wps:wsp>
                      <wps:cNvSpPr txBox="1"/>
                      <wps:spPr>
                        <a:xfrm>
                          <a:ext cx="89281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23 czerwca 2022 r.</w:t>
                            </w:r>
                          </w:p>
                        </w:txbxContent>
                      </wps:txbx>
                      <wps:bodyPr wrap="none" lIns="0" tIns="0" rIns="0" bIns="0">
                        <a:noAutoFit/>
                      </wps:bodyPr>
                    </wps:wsp>
                  </a:graphicData>
                </a:graphic>
              </wp:anchor>
            </w:drawing>
          </mc:Choice>
          <mc:Fallback>
            <w:pict>
              <v:shape id="_x0000_s1033" type="#_x0000_t202" style="position:absolute;margin-left:156.70000000000002pt;margin-top:27.pt;width:70.299999999999997pt;height:12.pt;z-index:-125829373;mso-wrap-distance-left:0;mso-wrap-distance-top:27.pt;mso-wrap-distance-right:0;mso-wrap-distance-bottom:38.8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23 czerwca 2022 r.</w:t>
                      </w:r>
                    </w:p>
                  </w:txbxContent>
                </v:textbox>
                <w10:wrap type="topAndBottom" anchorx="page"/>
              </v:shape>
            </w:pict>
          </mc:Fallback>
        </mc:AlternateContent>
      </w:r>
      <w:r>
        <mc:AlternateContent>
          <mc:Choice Requires="wps">
            <w:drawing>
              <wp:anchor distT="836930" distB="0" distL="0" distR="0" simplePos="0" relativeHeight="125829382" behindDoc="0" locked="0" layoutInCell="1" allowOverlap="1">
                <wp:simplePos x="0" y="0"/>
                <wp:positionH relativeFrom="page">
                  <wp:posOffset>1143000</wp:posOffset>
                </wp:positionH>
                <wp:positionV relativeFrom="paragraph">
                  <wp:posOffset>836930</wp:posOffset>
                </wp:positionV>
                <wp:extent cx="176530" cy="152400"/>
                <wp:wrapTopAndBottom/>
                <wp:docPr id="9" name="Shape 9"/>
                <a:graphic xmlns:a="http://schemas.openxmlformats.org/drawingml/2006/main">
                  <a:graphicData uri="http://schemas.microsoft.com/office/word/2010/wordprocessingShape">
                    <wps:wsp>
                      <wps:cNvSpPr txBox="1"/>
                      <wps:spPr>
                        <a:xfrm>
                          <a:ext cx="17653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wps:txbx>
                      <wps:bodyPr wrap="none" lIns="0" tIns="0" rIns="0" bIns="0">
                        <a:noAutoFit/>
                      </wps:bodyPr>
                    </wps:wsp>
                  </a:graphicData>
                </a:graphic>
              </wp:anchor>
            </w:drawing>
          </mc:Choice>
          <mc:Fallback>
            <w:pict>
              <v:shape id="_x0000_s1035" type="#_x0000_t202" style="position:absolute;margin-left:90.pt;margin-top:65.900000000000006pt;width:13.9pt;height:12.pt;z-index:-125829371;mso-wrap-distance-left:0;mso-wrap-distance-top:65.900000000000006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v:textbox>
                <w10:wrap type="topAndBottom" anchorx="page"/>
              </v:shape>
            </w:pict>
          </mc:Fallback>
        </mc:AlternateContent>
      </w:r>
      <w:r>
        <mc:AlternateContent>
          <mc:Choice Requires="wps">
            <w:drawing>
              <wp:anchor distT="818515" distB="18415" distL="0" distR="0" simplePos="0" relativeHeight="125829384" behindDoc="0" locked="0" layoutInCell="1" allowOverlap="1">
                <wp:simplePos x="0" y="0"/>
                <wp:positionH relativeFrom="page">
                  <wp:posOffset>1987550</wp:posOffset>
                </wp:positionH>
                <wp:positionV relativeFrom="paragraph">
                  <wp:posOffset>818515</wp:posOffset>
                </wp:positionV>
                <wp:extent cx="1264920" cy="152400"/>
                <wp:wrapTopAndBottom/>
                <wp:docPr id="11" name="Shape 11"/>
                <a:graphic xmlns:a="http://schemas.openxmlformats.org/drawingml/2006/main">
                  <a:graphicData uri="http://schemas.microsoft.com/office/word/2010/wordprocessingShape">
                    <wps:wsp>
                      <wps:cNvSpPr txBox="1"/>
                      <wps:spPr>
                        <a:xfrm>
                          <a:ext cx="126492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głosowanie jawne imienne</w:t>
                            </w:r>
                          </w:p>
                        </w:txbxContent>
                      </wps:txbx>
                      <wps:bodyPr wrap="none" lIns="0" tIns="0" rIns="0" bIns="0">
                        <a:noAutoFit/>
                      </wps:bodyPr>
                    </wps:wsp>
                  </a:graphicData>
                </a:graphic>
              </wp:anchor>
            </w:drawing>
          </mc:Choice>
          <mc:Fallback>
            <w:pict>
              <v:shape id="_x0000_s1037" type="#_x0000_t202" style="position:absolute;margin-left:156.5pt;margin-top:64.450000000000003pt;width:99.600000000000009pt;height:12.pt;z-index:-125829369;mso-wrap-distance-left:0;mso-wrap-distance-top:64.450000000000003pt;mso-wrap-distance-right:0;mso-wrap-distance-bottom:1.4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głosowanie jawne imienne</w:t>
                      </w:r>
                    </w:p>
                  </w:txbxContent>
                </v:textbox>
                <w10:wrap type="topAndBottom" anchorx="page"/>
              </v:shape>
            </w:pict>
          </mc:Fallback>
        </mc:AlternateContent>
      </w:r>
      <w:r>
        <mc:AlternateContent>
          <mc:Choice Requires="wps">
            <w:drawing>
              <wp:anchor distT="818515" distB="18415" distL="0" distR="0" simplePos="0" relativeHeight="125829386" behindDoc="0" locked="0" layoutInCell="1" allowOverlap="1">
                <wp:simplePos x="0" y="0"/>
                <wp:positionH relativeFrom="page">
                  <wp:posOffset>3956050</wp:posOffset>
                </wp:positionH>
                <wp:positionV relativeFrom="paragraph">
                  <wp:posOffset>818515</wp:posOffset>
                </wp:positionV>
                <wp:extent cx="490855" cy="152400"/>
                <wp:wrapTopAndBottom/>
                <wp:docPr id="13" name="Shape 13"/>
                <a:graphic xmlns:a="http://schemas.openxmlformats.org/drawingml/2006/main">
                  <a:graphicData uri="http://schemas.microsoft.com/office/word/2010/wordprocessingShape">
                    <wps:wsp>
                      <wps:cNvSpPr txBox="1"/>
                      <wps:spPr>
                        <a:xfrm>
                          <a:ext cx="490855"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większość</w:t>
                            </w:r>
                          </w:p>
                        </w:txbxContent>
                      </wps:txbx>
                      <wps:bodyPr wrap="none" lIns="0" tIns="0" rIns="0" bIns="0">
                        <a:noAutoFit/>
                      </wps:bodyPr>
                    </wps:wsp>
                  </a:graphicData>
                </a:graphic>
              </wp:anchor>
            </w:drawing>
          </mc:Choice>
          <mc:Fallback>
            <w:pict>
              <v:shape id="_x0000_s1039" type="#_x0000_t202" style="position:absolute;margin-left:311.5pt;margin-top:64.450000000000003pt;width:38.649999999999999pt;height:12.pt;z-index:-125829367;mso-wrap-distance-left:0;mso-wrap-distance-top:64.450000000000003pt;mso-wrap-distance-right:0;mso-wrap-distance-bottom:1.4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większość</w:t>
                      </w:r>
                    </w:p>
                  </w:txbxContent>
                </v:textbox>
                <w10:wrap type="topAndBottom" anchorx="page"/>
              </v:shape>
            </w:pict>
          </mc:Fallback>
        </mc:AlternateContent>
      </w:r>
      <w:r>
        <mc:AlternateContent>
          <mc:Choice Requires="wps">
            <w:drawing>
              <wp:anchor distT="818515" distB="18415" distL="0" distR="0" simplePos="0" relativeHeight="125829388" behindDoc="0" locked="0" layoutInCell="1" allowOverlap="1">
                <wp:simplePos x="0" y="0"/>
                <wp:positionH relativeFrom="page">
                  <wp:posOffset>4809490</wp:posOffset>
                </wp:positionH>
                <wp:positionV relativeFrom="paragraph">
                  <wp:posOffset>818515</wp:posOffset>
                </wp:positionV>
                <wp:extent cx="341630" cy="152400"/>
                <wp:wrapTopAndBottom/>
                <wp:docPr id="15" name="Shape 15"/>
                <a:graphic xmlns:a="http://schemas.openxmlformats.org/drawingml/2006/main">
                  <a:graphicData uri="http://schemas.microsoft.com/office/word/2010/wordprocessingShape">
                    <wps:wsp>
                      <wps:cNvSpPr txBox="1"/>
                      <wps:spPr>
                        <a:xfrm>
                          <a:ext cx="34163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zwykła</w:t>
                            </w:r>
                          </w:p>
                        </w:txbxContent>
                      </wps:txbx>
                      <wps:bodyPr wrap="none" lIns="0" tIns="0" rIns="0" bIns="0">
                        <a:noAutoFit/>
                      </wps:bodyPr>
                    </wps:wsp>
                  </a:graphicData>
                </a:graphic>
              </wp:anchor>
            </w:drawing>
          </mc:Choice>
          <mc:Fallback>
            <w:pict>
              <v:shape id="_x0000_s1041" type="#_x0000_t202" style="position:absolute;margin-left:378.69999999999999pt;margin-top:64.450000000000003pt;width:26.900000000000002pt;height:12.pt;z-index:-125829365;mso-wrap-distance-left:0;mso-wrap-distance-top:64.450000000000003pt;mso-wrap-distance-right:0;mso-wrap-distance-bottom:1.4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zwykła</w:t>
                      </w:r>
                    </w:p>
                  </w:txbxContent>
                </v:textbox>
                <w10:wrap type="topAndBottom" anchorx="page"/>
              </v:shape>
            </w:pict>
          </mc:Fallback>
        </mc:AlternateContent>
      </w:r>
    </w:p>
    <w:tbl>
      <w:tblPr>
        <w:tblOverlap w:val="never"/>
        <w:jc w:val="center"/>
        <w:tblLayout w:type="fixed"/>
      </w:tblPr>
      <w:tblGrid>
        <w:gridCol w:w="1714"/>
        <w:gridCol w:w="7166"/>
      </w:tblGrid>
      <w:tr>
        <w:trPr>
          <w:trHeight w:val="475"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Analizy działalności ZUK za 2021 rok.</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sectPr>
          <w:footerReference w:type="default" r:id="rId7"/>
          <w:footerReference w:type="even" r:id="rId8"/>
          <w:footnotePr>
            <w:pos w:val="pageBottom"/>
            <w:numFmt w:val="decimal"/>
            <w:numRestart w:val="continuous"/>
          </w:footnotePr>
          <w:pgSz w:w="11900" w:h="16840"/>
          <w:pgMar w:top="1372" w:right="1326" w:bottom="1358" w:left="1661" w:header="0" w:footer="3" w:gutter="0"/>
          <w:cols w:space="720"/>
          <w:noEndnote/>
          <w:rtlGutter w:val="0"/>
          <w:docGrid w:linePitch="360"/>
        </w:sectPr>
      </w:pPr>
    </w:p>
    <w:p>
      <w:pPr>
        <w:pStyle w:val="Style4"/>
        <w:keepNext w:val="0"/>
        <w:keepLines w:val="0"/>
        <w:widowControl w:val="0"/>
        <w:shd w:val="clear" w:color="auto" w:fill="auto"/>
        <w:bidi w:val="0"/>
        <w:spacing w:before="0" w:after="12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632"/>
        <w:gridCol w:w="1253"/>
        <w:gridCol w:w="1325"/>
        <w:gridCol w:w="1968"/>
        <w:gridCol w:w="1214"/>
        <w:gridCol w:w="1493"/>
      </w:tblGrid>
      <w:tr>
        <w:trPr>
          <w:trHeight w:val="48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93.33 %</w:t>
            </w:r>
          </w:p>
        </w:tc>
      </w:tr>
      <w:tr>
        <w:trPr>
          <w:trHeight w:val="68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6.67 %</w:t>
            </w:r>
          </w:p>
        </w:tc>
      </w:tr>
    </w:tbl>
    <w:p>
      <w:pPr>
        <w:widowControl w:val="0"/>
        <w:spacing w:after="119" w:line="1" w:lineRule="exact"/>
      </w:pPr>
    </w:p>
    <w:p>
      <w:pPr>
        <w:pStyle w:val="Style26"/>
        <w:keepNext/>
        <w:keepLines/>
        <w:widowControl w:val="0"/>
        <w:shd w:val="clear" w:color="auto" w:fill="auto"/>
        <w:bidi w:val="0"/>
        <w:spacing w:before="0" w:after="120" w:line="240" w:lineRule="auto"/>
        <w:ind w:left="0" w:right="0" w:firstLine="260"/>
        <w:jc w:val="left"/>
        <w:rPr>
          <w:sz w:val="22"/>
          <w:szCs w:val="22"/>
        </w:rPr>
      </w:pPr>
      <w:bookmarkStart w:id="4" w:name="bookmark4"/>
      <w:r>
        <w:rPr>
          <w:color w:val="000000"/>
          <w:spacing w:val="0"/>
          <w:w w:val="100"/>
          <w:position w:val="0"/>
          <w:sz w:val="22"/>
          <w:szCs w:val="22"/>
          <w:shd w:val="clear" w:color="auto" w:fill="auto"/>
          <w:lang w:val="pl-PL" w:eastAsia="pl-PL" w:bidi="pl-PL"/>
        </w:rPr>
        <w:t>Wyniki imienne</w:t>
      </w:r>
      <w:bookmarkEnd w:id="4"/>
    </w:p>
    <w:tbl>
      <w:tblPr>
        <w:tblOverlap w:val="never"/>
        <w:jc w:val="center"/>
        <w:tblLayout w:type="fixed"/>
      </w:tblPr>
      <w:tblGrid>
        <w:gridCol w:w="552"/>
        <w:gridCol w:w="2165"/>
        <w:gridCol w:w="2818"/>
        <w:gridCol w:w="3350"/>
      </w:tblGrid>
      <w:tr>
        <w:trPr>
          <w:trHeight w:val="48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4"/>
        <w:keepNext w:val="0"/>
        <w:keepLines w:val="0"/>
        <w:widowControl w:val="0"/>
        <w:shd w:val="clear" w:color="auto" w:fill="auto"/>
        <w:bidi w:val="0"/>
        <w:spacing w:before="0" w:after="220" w:line="240" w:lineRule="auto"/>
        <w:ind w:left="0" w:right="0" w:firstLine="0"/>
        <w:jc w:val="left"/>
      </w:pPr>
      <w:r>
        <w:rPr>
          <w:color w:val="0A0A0A"/>
          <w:spacing w:val="0"/>
          <w:w w:val="100"/>
          <w:position w:val="0"/>
          <w:sz w:val="22"/>
          <w:szCs w:val="22"/>
          <w:shd w:val="clear" w:color="auto" w:fill="auto"/>
          <w:lang w:val="pl-PL" w:eastAsia="pl-PL" w:bidi="pl-PL"/>
        </w:rPr>
        <w:t>Radni 14 głosami „za” przyjęli informacje nt. a</w:t>
      </w:r>
      <w:r>
        <w:rPr>
          <w:color w:val="000000"/>
          <w:spacing w:val="0"/>
          <w:w w:val="100"/>
          <w:position w:val="0"/>
          <w:sz w:val="24"/>
          <w:szCs w:val="24"/>
          <w:shd w:val="clear" w:color="auto" w:fill="auto"/>
          <w:lang w:val="pl-PL" w:eastAsia="pl-PL" w:bidi="pl-PL"/>
        </w:rPr>
        <w:t>nalizy działalności ZUK za 2021 rok</w:t>
      </w:r>
    </w:p>
    <w:p>
      <w:pPr>
        <w:pStyle w:val="Style4"/>
        <w:keepNext w:val="0"/>
        <w:keepLines w:val="0"/>
        <w:widowControl w:val="0"/>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pl-PL" w:eastAsia="pl-PL" w:bidi="pl-PL"/>
        </w:rPr>
        <w:t xml:space="preserve">Kolejnym punktem obrad 6 był punkt nt. </w:t>
      </w:r>
      <w:r>
        <w:rPr>
          <w:i/>
          <w:iCs/>
          <w:color w:val="000000"/>
          <w:spacing w:val="0"/>
          <w:w w:val="100"/>
          <w:position w:val="0"/>
          <w:sz w:val="24"/>
          <w:szCs w:val="24"/>
          <w:shd w:val="clear" w:color="auto" w:fill="auto"/>
          <w:lang w:val="pl-PL" w:eastAsia="pl-PL" w:bidi="pl-PL"/>
        </w:rPr>
        <w:t>Analizy pracy i wykonania budżetu MGOK za 2021 rok. (zał. nr 8).</w:t>
      </w:r>
      <w:r>
        <w:rPr>
          <w:color w:val="000000"/>
          <w:spacing w:val="0"/>
          <w:w w:val="100"/>
          <w:position w:val="0"/>
          <w:sz w:val="24"/>
          <w:szCs w:val="24"/>
          <w:shd w:val="clear" w:color="auto" w:fill="auto"/>
          <w:lang w:val="pl-PL" w:eastAsia="pl-PL" w:bidi="pl-PL"/>
        </w:rPr>
        <w:t>Przewodniczący Rady Marek Wawrzynek podkreślił że temat był omówiony na wspólnym posiedzeniu komisji w dniu 6 czerwca 2022r. na którym Sprawozdanie merytoryczne Miejsko Gminnego Ośrodka Kultury w Węglińcu za 2021rok przedstawił dyrektor MGOK Bogdan Walczak. Uwag nie zgłoszono i radni przystąpili do głosowania.</w:t>
      </w:r>
    </w:p>
    <w:p>
      <w:pPr>
        <w:pStyle w:val="Style15"/>
        <w:keepNext w:val="0"/>
        <w:keepLines w:val="0"/>
        <w:widowControl w:val="0"/>
        <w:shd w:val="clear" w:color="auto" w:fill="auto"/>
        <w:tabs>
          <w:tab w:pos="2358" w:val="left"/>
        </w:tabs>
        <w:bidi w:val="0"/>
        <w:spacing w:before="0" w:after="220" w:line="240" w:lineRule="auto"/>
        <w:ind w:left="0" w:right="0" w:firstLine="260"/>
        <w:jc w:val="left"/>
      </w:pPr>
      <w:r>
        <w:rPr>
          <w:color w:val="000000"/>
          <w:spacing w:val="0"/>
          <w:w w:val="100"/>
          <w:position w:val="0"/>
          <w:shd w:val="clear" w:color="auto" w:fill="auto"/>
          <w:lang w:val="pl-PL" w:eastAsia="pl-PL" w:bidi="pl-PL"/>
        </w:rPr>
        <w:t>głosowanie</w:t>
        <w:tab/>
        <w:t>Przyjęcie Analizy pracy i wykonania budżetu MGOK za 2021 rok</w:t>
      </w:r>
    </w:p>
    <w:p>
      <w:pPr>
        <w:pStyle w:val="Style15"/>
        <w:keepNext w:val="0"/>
        <w:keepLines w:val="0"/>
        <w:widowControl w:val="0"/>
        <w:shd w:val="clear" w:color="auto" w:fill="auto"/>
        <w:tabs>
          <w:tab w:pos="2358" w:val="left"/>
        </w:tabs>
        <w:bidi w:val="0"/>
        <w:spacing w:before="0" w:after="180" w:line="240" w:lineRule="auto"/>
        <w:ind w:left="0" w:right="0" w:firstLine="140"/>
        <w:jc w:val="left"/>
      </w:pPr>
      <w:r>
        <w:rPr>
          <w:color w:val="000000"/>
          <w:spacing w:val="0"/>
          <w:w w:val="100"/>
          <w:position w:val="0"/>
          <w:shd w:val="clear" w:color="auto" w:fill="auto"/>
          <w:lang w:val="pl-PL" w:eastAsia="pl-PL" w:bidi="pl-PL"/>
        </w:rPr>
        <w:t>jednostka</w:t>
        <w:tab/>
        <w:t>Rada Miejska Węglińca</w:t>
      </w:r>
      <w:r>
        <w:br w:type="page"/>
      </w:r>
    </w:p>
    <w:p>
      <w:pPr>
        <w:pStyle w:val="Style15"/>
        <w:keepNext w:val="0"/>
        <w:keepLines w:val="0"/>
        <w:widowControl w:val="0"/>
        <w:shd w:val="clear" w:color="auto" w:fill="auto"/>
        <w:bidi w:val="0"/>
        <w:spacing w:before="0" w:after="760" w:line="240" w:lineRule="auto"/>
        <w:ind w:left="1580" w:right="0" w:firstLine="0"/>
        <w:jc w:val="left"/>
      </w:pPr>
      <w:r>
        <mc:AlternateContent>
          <mc:Choice Requires="wps">
            <w:drawing>
              <wp:anchor distT="0" distB="0" distL="114300" distR="114300" simplePos="0" relativeHeight="125829390" behindDoc="0" locked="0" layoutInCell="1" allowOverlap="1">
                <wp:simplePos x="0" y="0"/>
                <wp:positionH relativeFrom="page">
                  <wp:posOffset>1138555</wp:posOffset>
                </wp:positionH>
                <wp:positionV relativeFrom="paragraph">
                  <wp:posOffset>12700</wp:posOffset>
                </wp:positionV>
                <wp:extent cx="304800" cy="152400"/>
                <wp:wrapSquare wrapText="right"/>
                <wp:docPr id="19" name="Shape 19"/>
                <a:graphic xmlns:a="http://schemas.openxmlformats.org/drawingml/2006/main">
                  <a:graphicData uri="http://schemas.microsoft.com/office/word/2010/wordprocessingShape">
                    <wps:wsp>
                      <wps:cNvSpPr txBox="1"/>
                      <wps:spPr>
                        <a:xfrm>
                          <a:ext cx="30480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wynik</w:t>
                            </w:r>
                          </w:p>
                        </w:txbxContent>
                      </wps:txbx>
                      <wps:bodyPr wrap="none" lIns="0" tIns="0" rIns="0" bIns="0">
                        <a:noAutoFit/>
                      </wps:bodyPr>
                    </wps:wsp>
                  </a:graphicData>
                </a:graphic>
              </wp:anchor>
            </w:drawing>
          </mc:Choice>
          <mc:Fallback>
            <w:pict>
              <v:shape id="_x0000_s1045" type="#_x0000_t202" style="position:absolute;margin-left:89.650000000000006pt;margin-top:1.pt;width:24.pt;height:12.pt;z-index:-125829363;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wynik</w:t>
                      </w:r>
                    </w:p>
                  </w:txbxContent>
                </v:textbox>
                <w10:wrap type="square" side="right" anchorx="page"/>
              </v:shape>
            </w:pict>
          </mc:Fallback>
        </mc:AlternateContent>
      </w:r>
      <w:r>
        <w:rPr>
          <w:color w:val="000000"/>
          <w:spacing w:val="0"/>
          <w:w w:val="100"/>
          <w:position w:val="0"/>
          <w:shd w:val="clear" w:color="auto" w:fill="auto"/>
          <w:lang w:val="pl-PL" w:eastAsia="pl-PL" w:bidi="pl-PL"/>
        </w:rPr>
        <w:t>Głosowanie zakończone wynikiem: przyjęto</w:t>
      </w:r>
    </w:p>
    <w:p>
      <w:pPr>
        <w:pStyle w:val="Style15"/>
        <w:keepNext w:val="0"/>
        <w:keepLines w:val="0"/>
        <w:widowControl w:val="0"/>
        <w:shd w:val="clear" w:color="auto" w:fill="auto"/>
        <w:tabs>
          <w:tab w:pos="1465" w:val="left"/>
        </w:tabs>
        <w:bidi w:val="0"/>
        <w:spacing w:before="0" w:after="520" w:line="240" w:lineRule="auto"/>
        <w:ind w:left="0" w:right="0" w:firstLine="260"/>
        <w:jc w:val="left"/>
      </w:pPr>
      <w:r>
        <w:rPr>
          <w:color w:val="000000"/>
          <w:spacing w:val="0"/>
          <w:w w:val="100"/>
          <w:position w:val="0"/>
          <w:shd w:val="clear" w:color="auto" w:fill="auto"/>
          <w:lang w:val="pl-PL" w:eastAsia="pl-PL" w:bidi="pl-PL"/>
        </w:rPr>
        <w:t>data</w:t>
        <w:tab/>
        <w:t>23 czerwca 2022 r.</w:t>
      </w:r>
    </w:p>
    <w:p>
      <w:pPr>
        <w:pStyle w:val="Style23"/>
        <w:keepNext w:val="0"/>
        <w:keepLines w:val="0"/>
        <w:widowControl w:val="0"/>
        <w:shd w:val="clear" w:color="auto" w:fill="auto"/>
        <w:tabs>
          <w:tab w:pos="1435" w:val="left"/>
          <w:tab w:pos="4536" w:val="left"/>
          <w:tab w:pos="5880" w:val="left"/>
        </w:tabs>
        <w:bidi w:val="0"/>
        <w:spacing w:before="0" w:after="0" w:line="240" w:lineRule="auto"/>
        <w:ind w:left="11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tab/>
        <w:t>większość</w:t>
        <w:tab/>
        <w:t>zwykła</w:t>
      </w:r>
    </w:p>
    <w:tbl>
      <w:tblPr>
        <w:tblOverlap w:val="never"/>
        <w:jc w:val="center"/>
        <w:tblLayout w:type="fixed"/>
      </w:tblPr>
      <w:tblGrid>
        <w:gridCol w:w="1891"/>
        <w:gridCol w:w="994"/>
        <w:gridCol w:w="1325"/>
        <w:gridCol w:w="1968"/>
        <w:gridCol w:w="1214"/>
        <w:gridCol w:w="1493"/>
      </w:tblGrid>
      <w:tr>
        <w:trPr>
          <w:trHeight w:val="370" w:hRule="exact"/>
        </w:trPr>
        <w:tc>
          <w:tcPr>
            <w:gridSpan w:val="6"/>
            <w:tcBorders/>
            <w:shd w:val="clear" w:color="auto" w:fill="auto"/>
            <w:vAlign w:val="top"/>
          </w:tcPr>
          <w:p>
            <w:pPr>
              <w:pStyle w:val="Style9"/>
              <w:keepNext w:val="0"/>
              <w:keepLines w:val="0"/>
              <w:widowControl w:val="0"/>
              <w:shd w:val="clear" w:color="auto" w:fill="auto"/>
              <w:bidi w:val="0"/>
              <w:spacing w:before="0" w:after="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Podsumowanie</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93.33 %</w:t>
            </w:r>
          </w:p>
        </w:tc>
      </w:tr>
      <w:tr>
        <w:trPr>
          <w:trHeight w:val="68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6.67 %</w:t>
            </w:r>
          </w:p>
        </w:tc>
      </w:tr>
    </w:tbl>
    <w:p>
      <w:pPr>
        <w:widowControl w:val="0"/>
        <w:spacing w:after="119" w:line="1" w:lineRule="exact"/>
      </w:pPr>
    </w:p>
    <w:p>
      <w:pPr>
        <w:pStyle w:val="Style26"/>
        <w:keepNext/>
        <w:keepLines/>
        <w:widowControl w:val="0"/>
        <w:shd w:val="clear" w:color="auto" w:fill="auto"/>
        <w:bidi w:val="0"/>
        <w:spacing w:before="0" w:after="120" w:line="240" w:lineRule="auto"/>
        <w:ind w:left="0" w:right="0" w:firstLine="260"/>
        <w:jc w:val="left"/>
        <w:rPr>
          <w:sz w:val="22"/>
          <w:szCs w:val="22"/>
        </w:rPr>
      </w:pPr>
      <w:bookmarkStart w:id="6" w:name="bookmark6"/>
      <w:r>
        <w:rPr>
          <w:color w:val="000000"/>
          <w:spacing w:val="0"/>
          <w:w w:val="100"/>
          <w:position w:val="0"/>
          <w:sz w:val="22"/>
          <w:szCs w:val="22"/>
          <w:shd w:val="clear" w:color="auto" w:fill="auto"/>
          <w:lang w:val="pl-PL" w:eastAsia="pl-PL" w:bidi="pl-PL"/>
        </w:rPr>
        <w:t>Wyniki imienne</w:t>
      </w:r>
      <w:bookmarkEnd w:id="6"/>
    </w:p>
    <w:tbl>
      <w:tblPr>
        <w:tblOverlap w:val="never"/>
        <w:jc w:val="center"/>
        <w:tblLayout w:type="fixed"/>
      </w:tblPr>
      <w:tblGrid>
        <w:gridCol w:w="552"/>
        <w:gridCol w:w="2165"/>
        <w:gridCol w:w="2818"/>
        <w:gridCol w:w="3350"/>
      </w:tblGrid>
      <w:tr>
        <w:trPr>
          <w:trHeight w:val="48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4"/>
        <w:keepNext w:val="0"/>
        <w:keepLines w:val="0"/>
        <w:widowControl w:val="0"/>
        <w:shd w:val="clear" w:color="auto" w:fill="auto"/>
        <w:bidi w:val="0"/>
        <w:spacing w:before="0" w:after="380" w:line="240" w:lineRule="auto"/>
        <w:ind w:left="0" w:right="0" w:firstLine="0"/>
        <w:jc w:val="left"/>
      </w:pPr>
      <w:r>
        <w:rPr>
          <w:color w:val="0A0A0A"/>
          <w:spacing w:val="0"/>
          <w:w w:val="100"/>
          <w:position w:val="0"/>
          <w:sz w:val="22"/>
          <w:szCs w:val="22"/>
          <w:shd w:val="clear" w:color="auto" w:fill="auto"/>
          <w:lang w:val="pl-PL" w:eastAsia="pl-PL" w:bidi="pl-PL"/>
        </w:rPr>
        <w:t xml:space="preserve">Radni 14 głosami „za” przyjęli informacje nt. </w:t>
      </w:r>
      <w:r>
        <w:rPr>
          <w:color w:val="000000"/>
          <w:spacing w:val="0"/>
          <w:w w:val="100"/>
          <w:position w:val="0"/>
          <w:sz w:val="24"/>
          <w:szCs w:val="24"/>
          <w:shd w:val="clear" w:color="auto" w:fill="auto"/>
          <w:lang w:val="pl-PL" w:eastAsia="pl-PL" w:bidi="pl-PL"/>
        </w:rPr>
        <w:t>Analizy pracy i wykonania budżetu MGOK za 2021 rok</w:t>
      </w:r>
      <w:r>
        <w:br w:type="page"/>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 xml:space="preserve">Kolejny punkt 7 porządku obrad dotyczył </w:t>
      </w:r>
      <w:r>
        <w:rPr>
          <w:i/>
          <w:iCs/>
          <w:color w:val="000000"/>
          <w:spacing w:val="0"/>
          <w:w w:val="100"/>
          <w:position w:val="0"/>
          <w:sz w:val="24"/>
          <w:szCs w:val="24"/>
          <w:shd w:val="clear" w:color="auto" w:fill="auto"/>
          <w:lang w:val="pl-PL" w:eastAsia="pl-PL" w:bidi="pl-PL"/>
        </w:rPr>
        <w:t>Analizy finansowania placówek oświatowych.( zał. nr 9).</w:t>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Nikt z obecnych nie miał więcej uwag ani wniosków, więc przystąpiono do głosowania w sprawie analizy finansowania placówek oświatowych.</w:t>
      </w:r>
    </w:p>
    <w:tbl>
      <w:tblPr>
        <w:tblOverlap w:val="never"/>
        <w:jc w:val="center"/>
        <w:tblLayout w:type="fixed"/>
      </w:tblPr>
      <w:tblGrid>
        <w:gridCol w:w="1714"/>
        <w:gridCol w:w="7166"/>
      </w:tblGrid>
      <w:tr>
        <w:trPr>
          <w:trHeight w:val="485"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Analizy finansowania placówek oświatowych.</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519" w:line="1" w:lineRule="exact"/>
      </w:pPr>
    </w:p>
    <w:p>
      <w:pPr>
        <w:widowControl w:val="0"/>
        <w:spacing w:line="1" w:lineRule="exact"/>
      </w:pPr>
    </w:p>
    <w:tbl>
      <w:tblPr>
        <w:tblOverlap w:val="never"/>
        <w:jc w:val="left"/>
        <w:tblLayout w:type="fixed"/>
      </w:tblPr>
      <w:tblGrid>
        <w:gridCol w:w="1013"/>
        <w:gridCol w:w="2971"/>
        <w:gridCol w:w="1613"/>
        <w:gridCol w:w="826"/>
      </w:tblGrid>
      <w:tr>
        <w:trPr>
          <w:trHeight w:val="754" w:hRule="exact"/>
        </w:trPr>
        <w:tc>
          <w:tcPr>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shd w:val="clear" w:color="auto" w:fill="auto"/>
            <w:vAlign w:val="top"/>
          </w:tcPr>
          <w:p>
            <w:pPr>
              <w:pStyle w:val="Style9"/>
              <w:keepNext w:val="0"/>
              <w:keepLines w:val="0"/>
              <w:widowControl w:val="0"/>
              <w:shd w:val="clear" w:color="auto" w:fill="auto"/>
              <w:bidi w:val="0"/>
              <w:spacing w:before="12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23 czerwca 2022 r.</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4"/>
        <w:keepNext w:val="0"/>
        <w:keepLines w:val="0"/>
        <w:widowControl w:val="0"/>
        <w:shd w:val="clear" w:color="auto" w:fill="auto"/>
        <w:bidi w:val="0"/>
        <w:spacing w:before="0" w:after="26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456"/>
        <w:gridCol w:w="1421"/>
        <w:gridCol w:w="960"/>
        <w:gridCol w:w="1570"/>
        <w:gridCol w:w="1723"/>
        <w:gridCol w:w="1454"/>
        <w:gridCol w:w="898"/>
      </w:tblGrid>
      <w:tr>
        <w:trPr>
          <w:trHeight w:val="331" w:hRule="exact"/>
        </w:trPr>
        <w:tc>
          <w:tcPr>
            <w:gridSpan w:val="2"/>
            <w:tcBorders/>
            <w:shd w:val="clear" w:color="auto" w:fill="auto"/>
            <w:vAlign w:val="top"/>
          </w:tcPr>
          <w:p>
            <w:pPr>
              <w:pStyle w:val="Style9"/>
              <w:keepNext w:val="0"/>
              <w:keepLines w:val="0"/>
              <w:widowControl w:val="0"/>
              <w:shd w:val="clear" w:color="auto" w:fill="auto"/>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32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32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93.33 %</w:t>
            </w:r>
          </w:p>
        </w:tc>
      </w:tr>
      <w:tr>
        <w:trPr>
          <w:trHeight w:val="672" w:hRule="exact"/>
        </w:trPr>
        <w:tc>
          <w:tcPr>
            <w:gridSpan w:val="2"/>
            <w:tcBorders/>
            <w:shd w:val="clear" w:color="auto" w:fill="auto"/>
            <w:vAlign w:val="center"/>
          </w:tcPr>
          <w:p>
            <w:pPr>
              <w:pStyle w:val="Style9"/>
              <w:keepNext w:val="0"/>
              <w:keepLines w:val="0"/>
              <w:widowControl w:val="0"/>
              <w:shd w:val="clear" w:color="auto" w:fill="auto"/>
              <w:bidi w:val="0"/>
              <w:spacing w:before="0" w:after="0" w:line="276"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6.67 %</w:t>
            </w:r>
          </w:p>
        </w:tc>
      </w:tr>
      <w:tr>
        <w:trPr>
          <w:trHeight w:val="528"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22"/>
                <w:szCs w:val="22"/>
              </w:rPr>
            </w:pPr>
            <w:r>
              <w:rPr>
                <w:b/>
                <w:bCs/>
                <w:i/>
                <w:i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117"/>
        <w:gridCol w:w="2846"/>
        <w:gridCol w:w="3403"/>
      </w:tblGrid>
      <w:tr>
        <w:trPr>
          <w:trHeight w:val="480"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4"/>
        <w:keepNext w:val="0"/>
        <w:keepLines w:val="0"/>
        <w:widowControl w:val="0"/>
        <w:shd w:val="clear" w:color="auto" w:fill="auto"/>
        <w:bidi w:val="0"/>
        <w:spacing w:before="0" w:after="220" w:line="240" w:lineRule="auto"/>
        <w:ind w:left="0" w:right="0" w:firstLine="0"/>
        <w:jc w:val="left"/>
      </w:pPr>
      <w:r>
        <w:rPr>
          <w:color w:val="0A0A0A"/>
          <w:spacing w:val="0"/>
          <w:w w:val="100"/>
          <w:position w:val="0"/>
          <w:sz w:val="22"/>
          <w:szCs w:val="22"/>
          <w:shd w:val="clear" w:color="auto" w:fill="auto"/>
          <w:lang w:val="pl-PL" w:eastAsia="pl-PL" w:bidi="pl-PL"/>
        </w:rPr>
        <w:t xml:space="preserve">Radni 14 głosami „za” przyjęli informacje nt. </w:t>
      </w:r>
      <w:r>
        <w:rPr>
          <w:color w:val="000000"/>
          <w:spacing w:val="0"/>
          <w:w w:val="100"/>
          <w:position w:val="0"/>
          <w:sz w:val="24"/>
          <w:szCs w:val="24"/>
          <w:shd w:val="clear" w:color="auto" w:fill="auto"/>
          <w:lang w:val="pl-PL" w:eastAsia="pl-PL" w:bidi="pl-PL"/>
        </w:rPr>
        <w:t>analizy finansowania placówek oświatowych.</w:t>
      </w:r>
    </w:p>
    <w:p>
      <w:pPr>
        <w:pStyle w:val="Style4"/>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Przewodniczący przeszedł do kolejnego punktu 8 tj</w:t>
      </w:r>
      <w:r>
        <w:rPr>
          <w:i/>
          <w:iCs/>
          <w:color w:val="000000"/>
          <w:spacing w:val="0"/>
          <w:w w:val="100"/>
          <w:position w:val="0"/>
          <w:sz w:val="24"/>
          <w:szCs w:val="24"/>
          <w:shd w:val="clear" w:color="auto" w:fill="auto"/>
          <w:lang w:val="pl-PL" w:eastAsia="pl-PL" w:bidi="pl-PL"/>
        </w:rPr>
        <w:t>. Analizy projektów organizacyjnych na rok szkolny 2022/23 oraz wdrażanie programu zapobiegania otyłości u dzieci oraz stanów depresyjnych i lękowych po zdalnym nauczaniu( zał nr.10).</w:t>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Temat został również omówiony na wspólnym posiedzeniu komisji, przewodniczącą komisji społecznej Radna Wanda Batog potwierdziła o pozytywnej opinii komisji na w/w temat.</w:t>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Uwag i pytań nie zgłoszono Radni przystąpiły do przyjęcia informacji .</w:t>
      </w:r>
    </w:p>
    <w:tbl>
      <w:tblPr>
        <w:tblOverlap w:val="never"/>
        <w:jc w:val="center"/>
        <w:tblLayout w:type="fixed"/>
      </w:tblPr>
      <w:tblGrid>
        <w:gridCol w:w="1718"/>
        <w:gridCol w:w="7166"/>
      </w:tblGrid>
      <w:tr>
        <w:trPr>
          <w:trHeight w:val="907" w:hRule="exact"/>
        </w:trPr>
        <w:tc>
          <w:tcPr>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6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Analizy projektów organizacyjnych na rok szkolny 2022/23 oraz wdrażanie programu zapobiegania otyłości u dzieci oraz stanów depresyjnych i lękowych po zdalnym nauczaniu</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19" w:line="1" w:lineRule="exact"/>
      </w:pPr>
    </w:p>
    <w:p>
      <w:pPr>
        <w:pStyle w:val="Style15"/>
        <w:keepNext w:val="0"/>
        <w:keepLines w:val="0"/>
        <w:widowControl w:val="0"/>
        <w:shd w:val="clear" w:color="auto" w:fill="auto"/>
        <w:tabs>
          <w:tab w:pos="1465" w:val="left"/>
        </w:tabs>
        <w:bidi w:val="0"/>
        <w:spacing w:before="0" w:after="520" w:line="240" w:lineRule="auto"/>
        <w:ind w:left="0" w:right="0" w:firstLine="260"/>
        <w:jc w:val="left"/>
      </w:pPr>
      <w:r>
        <w:rPr>
          <w:color w:val="000000"/>
          <w:spacing w:val="0"/>
          <w:w w:val="100"/>
          <w:position w:val="0"/>
          <w:shd w:val="clear" w:color="auto" w:fill="auto"/>
          <w:lang w:val="pl-PL" w:eastAsia="pl-PL" w:bidi="pl-PL"/>
        </w:rPr>
        <w:t>data</w:t>
        <w:tab/>
        <w:t>23 czerwca 2022 r.</w:t>
      </w:r>
    </w:p>
    <w:p>
      <w:pPr>
        <w:pStyle w:val="Style15"/>
        <w:keepNext w:val="0"/>
        <w:keepLines w:val="0"/>
        <w:widowControl w:val="0"/>
        <w:shd w:val="clear" w:color="auto" w:fill="auto"/>
        <w:tabs>
          <w:tab w:pos="1465" w:val="left"/>
          <w:tab w:pos="4566" w:val="left"/>
          <w:tab w:pos="5910" w:val="left"/>
        </w:tabs>
        <w:bidi w:val="0"/>
        <w:spacing w:before="0" w:after="220" w:line="240" w:lineRule="auto"/>
        <w:ind w:left="0" w:right="0" w:firstLine="14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4"/>
        <w:keepNext w:val="0"/>
        <w:keepLines w:val="0"/>
        <w:widowControl w:val="0"/>
        <w:shd w:val="clear" w:color="auto" w:fill="auto"/>
        <w:bidi w:val="0"/>
        <w:spacing w:before="0" w:after="22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504"/>
        <w:gridCol w:w="1421"/>
        <w:gridCol w:w="960"/>
        <w:gridCol w:w="1570"/>
        <w:gridCol w:w="1723"/>
        <w:gridCol w:w="1224"/>
        <w:gridCol w:w="1483"/>
      </w:tblGrid>
      <w:tr>
        <w:trPr>
          <w:trHeight w:val="394"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93.33 %</w:t>
            </w:r>
          </w:p>
        </w:tc>
      </w:tr>
      <w:tr>
        <w:trPr>
          <w:trHeight w:val="677" w:hRule="exact"/>
        </w:trPr>
        <w:tc>
          <w:tcPr>
            <w:gridSpan w:val="2"/>
            <w:tcBorders/>
            <w:shd w:val="clear" w:color="auto" w:fill="auto"/>
            <w:vAlign w:val="center"/>
          </w:tcPr>
          <w:p>
            <w:pPr>
              <w:pStyle w:val="Style9"/>
              <w:keepNext w:val="0"/>
              <w:keepLines w:val="0"/>
              <w:widowControl w:val="0"/>
              <w:shd w:val="clear" w:color="auto" w:fill="auto"/>
              <w:bidi w:val="0"/>
              <w:spacing w:before="0" w:after="0" w:line="276"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6.67 %</w:t>
            </w:r>
          </w:p>
        </w:tc>
      </w:tr>
      <w:tr>
        <w:trPr>
          <w:trHeight w:val="528"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8"/>
        <w:gridCol w:w="2107"/>
        <w:gridCol w:w="2866"/>
        <w:gridCol w:w="3389"/>
      </w:tblGrid>
      <w:tr>
        <w:trPr>
          <w:trHeight w:val="480"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4"/>
        <w:keepNext w:val="0"/>
        <w:keepLines w:val="0"/>
        <w:widowControl w:val="0"/>
        <w:shd w:val="clear" w:color="auto" w:fill="auto"/>
        <w:bidi w:val="0"/>
        <w:spacing w:before="0" w:after="220" w:line="240" w:lineRule="auto"/>
        <w:ind w:left="0" w:right="0" w:firstLine="0"/>
        <w:jc w:val="left"/>
      </w:pPr>
      <w:r>
        <w:rPr>
          <w:color w:val="0A0A0A"/>
          <w:spacing w:val="0"/>
          <w:w w:val="100"/>
          <w:position w:val="0"/>
          <w:sz w:val="22"/>
          <w:szCs w:val="22"/>
          <w:shd w:val="clear" w:color="auto" w:fill="auto"/>
          <w:lang w:val="pl-PL" w:eastAsia="pl-PL" w:bidi="pl-PL"/>
        </w:rPr>
        <w:t xml:space="preserve">Radni 14 głosami „za” przyjęli informacje </w:t>
      </w:r>
      <w:r>
        <w:rPr>
          <w:color w:val="000000"/>
          <w:spacing w:val="0"/>
          <w:w w:val="100"/>
          <w:position w:val="0"/>
          <w:sz w:val="24"/>
          <w:szCs w:val="24"/>
          <w:shd w:val="clear" w:color="auto" w:fill="auto"/>
          <w:lang w:val="pl-PL" w:eastAsia="pl-PL" w:bidi="pl-PL"/>
        </w:rPr>
        <w:t>nt. Analizy projektów organizacyjnych na rok szkolny 2022/23 oraz wdrażanie programu zapobiegania otyłości u dzieci oraz stanów depresyjnych i lękowych po zdalnym nauczaniu.</w:t>
      </w:r>
    </w:p>
    <w:p>
      <w:pPr>
        <w:pStyle w:val="Style4"/>
        <w:keepNext w:val="0"/>
        <w:keepLines w:val="0"/>
        <w:widowControl w:val="0"/>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pl-PL" w:eastAsia="pl-PL" w:bidi="pl-PL"/>
        </w:rPr>
        <w:t xml:space="preserve">Prowadzący obrady przeszedł do kolejnego punktu 9 nt. </w:t>
      </w:r>
      <w:r>
        <w:rPr>
          <w:i/>
          <w:iCs/>
          <w:color w:val="000000"/>
          <w:spacing w:val="0"/>
          <w:w w:val="100"/>
          <w:position w:val="0"/>
          <w:sz w:val="24"/>
          <w:szCs w:val="24"/>
          <w:shd w:val="clear" w:color="auto" w:fill="auto"/>
          <w:lang w:val="pl-PL" w:eastAsia="pl-PL" w:bidi="pl-PL"/>
        </w:rPr>
        <w:t>Planów remontowo- budowlanych w placówkach oświatowych (zał.nr 11).</w:t>
      </w:r>
    </w:p>
    <w:p>
      <w:pPr>
        <w:pStyle w:val="Style4"/>
        <w:keepNext w:val="0"/>
        <w:keepLines w:val="0"/>
        <w:widowControl w:val="0"/>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pl-PL" w:eastAsia="pl-PL" w:bidi="pl-PL"/>
        </w:rPr>
        <w:t>Nie było pytań i Radni przystąpili do głosowania</w:t>
      </w:r>
    </w:p>
    <w:tbl>
      <w:tblPr>
        <w:tblOverlap w:val="never"/>
        <w:jc w:val="center"/>
        <w:tblLayout w:type="fixed"/>
      </w:tblPr>
      <w:tblGrid>
        <w:gridCol w:w="1714"/>
        <w:gridCol w:w="7166"/>
      </w:tblGrid>
      <w:tr>
        <w:trPr>
          <w:trHeight w:val="480"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Planów remontowo-budowlanych w placówkach oświatowych.</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519" w:line="1" w:lineRule="exact"/>
      </w:pPr>
    </w:p>
    <w:p>
      <w:pPr>
        <w:widowControl w:val="0"/>
        <w:spacing w:line="1" w:lineRule="exact"/>
      </w:pPr>
    </w:p>
    <w:tbl>
      <w:tblPr>
        <w:tblOverlap w:val="never"/>
        <w:jc w:val="left"/>
        <w:tblLayout w:type="fixed"/>
      </w:tblPr>
      <w:tblGrid>
        <w:gridCol w:w="1013"/>
        <w:gridCol w:w="2971"/>
        <w:gridCol w:w="1613"/>
        <w:gridCol w:w="826"/>
      </w:tblGrid>
      <w:tr>
        <w:trPr>
          <w:trHeight w:val="754" w:hRule="exact"/>
        </w:trPr>
        <w:tc>
          <w:tcPr>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shd w:val="clear" w:color="auto" w:fill="auto"/>
            <w:vAlign w:val="top"/>
          </w:tcPr>
          <w:p>
            <w:pPr>
              <w:pStyle w:val="Style9"/>
              <w:keepNext w:val="0"/>
              <w:keepLines w:val="0"/>
              <w:widowControl w:val="0"/>
              <w:shd w:val="clear" w:color="auto" w:fill="auto"/>
              <w:bidi w:val="0"/>
              <w:spacing w:before="12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23 czerwca 2022 r.</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4"/>
        <w:keepNext w:val="0"/>
        <w:keepLines w:val="0"/>
        <w:widowControl w:val="0"/>
        <w:shd w:val="clear" w:color="auto" w:fill="auto"/>
        <w:bidi w:val="0"/>
        <w:spacing w:before="0" w:after="12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632"/>
        <w:gridCol w:w="1253"/>
        <w:gridCol w:w="1325"/>
        <w:gridCol w:w="1968"/>
        <w:gridCol w:w="1214"/>
        <w:gridCol w:w="1493"/>
      </w:tblGrid>
      <w:tr>
        <w:trPr>
          <w:trHeight w:val="48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93.33 %</w:t>
            </w:r>
          </w:p>
        </w:tc>
      </w:tr>
      <w:tr>
        <w:trPr>
          <w:trHeight w:val="682"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6.67 %</w:t>
            </w:r>
          </w:p>
        </w:tc>
      </w:tr>
    </w:tbl>
    <w:p>
      <w:pPr>
        <w:widowControl w:val="0"/>
        <w:spacing w:after="119" w:line="1" w:lineRule="exact"/>
      </w:pPr>
    </w:p>
    <w:p>
      <w:pPr>
        <w:pStyle w:val="Style26"/>
        <w:keepNext/>
        <w:keepLines/>
        <w:widowControl w:val="0"/>
        <w:shd w:val="clear" w:color="auto" w:fill="auto"/>
        <w:bidi w:val="0"/>
        <w:spacing w:before="0" w:after="120" w:line="240" w:lineRule="auto"/>
        <w:ind w:left="0" w:right="0" w:firstLine="260"/>
        <w:jc w:val="left"/>
        <w:rPr>
          <w:sz w:val="22"/>
          <w:szCs w:val="22"/>
        </w:rPr>
      </w:pPr>
      <w:bookmarkStart w:id="8" w:name="bookmark8"/>
      <w:r>
        <w:rPr>
          <w:color w:val="000000"/>
          <w:spacing w:val="0"/>
          <w:w w:val="100"/>
          <w:position w:val="0"/>
          <w:sz w:val="22"/>
          <w:szCs w:val="22"/>
          <w:shd w:val="clear" w:color="auto" w:fill="auto"/>
          <w:lang w:val="pl-PL" w:eastAsia="pl-PL" w:bidi="pl-PL"/>
        </w:rPr>
        <w:t>Wyniki imienne</w:t>
      </w:r>
      <w:bookmarkEnd w:id="8"/>
    </w:p>
    <w:p>
      <w:pPr>
        <w:widowControl w:val="0"/>
        <w:spacing w:line="1" w:lineRule="exact"/>
      </w:pPr>
      <w:r>
        <mc:AlternateContent>
          <mc:Choice Requires="wps">
            <w:drawing>
              <wp:anchor distT="76200" distB="8890" distL="0" distR="0" simplePos="0" relativeHeight="125829392" behindDoc="0" locked="0" layoutInCell="1" allowOverlap="1">
                <wp:simplePos x="0" y="0"/>
                <wp:positionH relativeFrom="page">
                  <wp:posOffset>1220470</wp:posOffset>
                </wp:positionH>
                <wp:positionV relativeFrom="paragraph">
                  <wp:posOffset>76200</wp:posOffset>
                </wp:positionV>
                <wp:extent cx="749935" cy="152400"/>
                <wp:wrapTopAndBottom/>
                <wp:docPr id="21" name="Shape 21"/>
                <a:graphic xmlns:a="http://schemas.openxmlformats.org/drawingml/2006/main">
                  <a:graphicData uri="http://schemas.microsoft.com/office/word/2010/wordprocessingShape">
                    <wps:wsp>
                      <wps:cNvSpPr txBox="1"/>
                      <wps:spPr>
                        <a:xfrm>
                          <a:ext cx="749935" cy="152400"/>
                        </a:xfrm>
                        <a:prstGeom prst="rect"/>
                        <a:noFill/>
                      </wps:spPr>
                      <wps:txbx>
                        <w:txbxContent>
                          <w:p>
                            <w:pPr>
                              <w:pStyle w:val="Style15"/>
                              <w:keepNext w:val="0"/>
                              <w:keepLines w:val="0"/>
                              <w:widowControl w:val="0"/>
                              <w:shd w:val="clear" w:color="auto" w:fill="auto"/>
                              <w:tabs>
                                <w:tab w:pos="470" w:val="left"/>
                              </w:tabs>
                              <w:bidi w:val="0"/>
                              <w:spacing w:before="0" w:after="0" w:line="240" w:lineRule="auto"/>
                              <w:ind w:left="0" w:right="0" w:firstLine="0"/>
                              <w:jc w:val="left"/>
                            </w:pPr>
                            <w:r>
                              <w:rPr>
                                <w:color w:val="000000"/>
                                <w:spacing w:val="0"/>
                                <w:w w:val="100"/>
                                <w:position w:val="0"/>
                                <w:shd w:val="clear" w:color="auto" w:fill="auto"/>
                                <w:lang w:val="pl-PL" w:eastAsia="pl-PL" w:bidi="pl-PL"/>
                              </w:rPr>
                              <w:t>Ip</w:t>
                              <w:tab/>
                              <w:t>nazwisko</w:t>
                            </w:r>
                          </w:p>
                        </w:txbxContent>
                      </wps:txbx>
                      <wps:bodyPr wrap="none" lIns="0" tIns="0" rIns="0" bIns="0">
                        <a:noAutoFit/>
                      </wps:bodyPr>
                    </wps:wsp>
                  </a:graphicData>
                </a:graphic>
              </wp:anchor>
            </w:drawing>
          </mc:Choice>
          <mc:Fallback>
            <w:pict>
              <v:shape id="_x0000_s1047" type="#_x0000_t202" style="position:absolute;margin-left:96.100000000000009pt;margin-top:6.pt;width:59.050000000000004pt;height:12.pt;z-index:-125829361;mso-wrap-distance-left:0;mso-wrap-distance-top:6.pt;mso-wrap-distance-right:0;mso-wrap-distance-bottom:0.70000000000000007pt;mso-position-horizontal-relative:page" filled="f" stroked="f">
                <v:textbox inset="0,0,0,0">
                  <w:txbxContent>
                    <w:p>
                      <w:pPr>
                        <w:pStyle w:val="Style15"/>
                        <w:keepNext w:val="0"/>
                        <w:keepLines w:val="0"/>
                        <w:widowControl w:val="0"/>
                        <w:shd w:val="clear" w:color="auto" w:fill="auto"/>
                        <w:tabs>
                          <w:tab w:pos="470" w:val="left"/>
                        </w:tabs>
                        <w:bidi w:val="0"/>
                        <w:spacing w:before="0" w:after="0" w:line="240" w:lineRule="auto"/>
                        <w:ind w:left="0" w:right="0" w:firstLine="0"/>
                        <w:jc w:val="left"/>
                      </w:pPr>
                      <w:r>
                        <w:rPr>
                          <w:color w:val="000000"/>
                          <w:spacing w:val="0"/>
                          <w:w w:val="100"/>
                          <w:position w:val="0"/>
                          <w:shd w:val="clear" w:color="auto" w:fill="auto"/>
                          <w:lang w:val="pl-PL" w:eastAsia="pl-PL" w:bidi="pl-PL"/>
                        </w:rPr>
                        <w:t>Ip</w:t>
                        <w:tab/>
                        <w:t>nazwisko</w:t>
                      </w:r>
                    </w:p>
                  </w:txbxContent>
                </v:textbox>
                <w10:wrap type="topAndBottom" anchorx="page"/>
              </v:shape>
            </w:pict>
          </mc:Fallback>
        </mc:AlternateContent>
      </w:r>
      <w:r>
        <mc:AlternateContent>
          <mc:Choice Requires="wps">
            <w:drawing>
              <wp:anchor distT="76200" distB="8890" distL="0" distR="0" simplePos="0" relativeHeight="125829394" behindDoc="0" locked="0" layoutInCell="1" allowOverlap="1">
                <wp:simplePos x="0" y="0"/>
                <wp:positionH relativeFrom="page">
                  <wp:posOffset>3399790</wp:posOffset>
                </wp:positionH>
                <wp:positionV relativeFrom="paragraph">
                  <wp:posOffset>76200</wp:posOffset>
                </wp:positionV>
                <wp:extent cx="222250" cy="152400"/>
                <wp:wrapTopAndBottom/>
                <wp:docPr id="23" name="Shape 23"/>
                <a:graphic xmlns:a="http://schemas.openxmlformats.org/drawingml/2006/main">
                  <a:graphicData uri="http://schemas.microsoft.com/office/word/2010/wordprocessingShape">
                    <wps:wsp>
                      <wps:cNvSpPr txBox="1"/>
                      <wps:spPr>
                        <a:xfrm>
                          <a:ext cx="22225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imię</w:t>
                            </w:r>
                          </w:p>
                        </w:txbxContent>
                      </wps:txbx>
                      <wps:bodyPr wrap="none" lIns="0" tIns="0" rIns="0" bIns="0">
                        <a:noAutoFit/>
                      </wps:bodyPr>
                    </wps:wsp>
                  </a:graphicData>
                </a:graphic>
              </wp:anchor>
            </w:drawing>
          </mc:Choice>
          <mc:Fallback>
            <w:pict>
              <v:shape id="_x0000_s1049" type="#_x0000_t202" style="position:absolute;margin-left:267.69999999999999pt;margin-top:6.pt;width:17.5pt;height:12.pt;z-index:-125829359;mso-wrap-distance-left:0;mso-wrap-distance-top:6.pt;mso-wrap-distance-right:0;mso-wrap-distance-bottom:0.70000000000000007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imię</w:t>
                      </w:r>
                    </w:p>
                  </w:txbxContent>
                </v:textbox>
                <w10:wrap type="topAndBottom" anchorx="page"/>
              </v:shape>
            </w:pict>
          </mc:Fallback>
        </mc:AlternateContent>
      </w:r>
      <w:r>
        <mc:AlternateContent>
          <mc:Choice Requires="wps">
            <w:drawing>
              <wp:anchor distT="85090" distB="0" distL="0" distR="0" simplePos="0" relativeHeight="125829396" behindDoc="0" locked="0" layoutInCell="1" allowOverlap="1">
                <wp:simplePos x="0" y="0"/>
                <wp:positionH relativeFrom="page">
                  <wp:posOffset>5265420</wp:posOffset>
                </wp:positionH>
                <wp:positionV relativeFrom="paragraph">
                  <wp:posOffset>85090</wp:posOffset>
                </wp:positionV>
                <wp:extent cx="219710" cy="152400"/>
                <wp:wrapTopAndBottom/>
                <wp:docPr id="25" name="Shape 25"/>
                <a:graphic xmlns:a="http://schemas.openxmlformats.org/drawingml/2006/main">
                  <a:graphicData uri="http://schemas.microsoft.com/office/word/2010/wordprocessingShape">
                    <wps:wsp>
                      <wps:cNvSpPr txBox="1"/>
                      <wps:spPr>
                        <a:xfrm>
                          <a:ext cx="21971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w:t>
                            </w:r>
                          </w:p>
                        </w:txbxContent>
                      </wps:txbx>
                      <wps:bodyPr wrap="none" lIns="0" tIns="0" rIns="0" bIns="0">
                        <a:noAutoFit/>
                      </wps:bodyPr>
                    </wps:wsp>
                  </a:graphicData>
                </a:graphic>
              </wp:anchor>
            </w:drawing>
          </mc:Choice>
          <mc:Fallback>
            <w:pict>
              <v:shape id="_x0000_s1051" type="#_x0000_t202" style="position:absolute;margin-left:414.60000000000002pt;margin-top:6.7000000000000002pt;width:17.300000000000001pt;height:12.pt;z-index:-125829357;mso-wrap-distance-left:0;mso-wrap-distance-top:6.7000000000000002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w:t>
                      </w:r>
                    </w:p>
                  </w:txbxContent>
                </v:textbox>
                <w10:wrap type="topAndBottom" anchorx="page"/>
              </v:shape>
            </w:pict>
          </mc:Fallback>
        </mc:AlternateContent>
      </w:r>
      <w:r>
        <w:br w:type="page"/>
      </w:r>
    </w:p>
    <w:tbl>
      <w:tblPr>
        <w:tblOverlap w:val="never"/>
        <w:jc w:val="center"/>
        <w:tblLayout w:type="fixed"/>
      </w:tblPr>
      <w:tblGrid>
        <w:gridCol w:w="523"/>
        <w:gridCol w:w="2194"/>
        <w:gridCol w:w="2818"/>
        <w:gridCol w:w="3350"/>
      </w:tblGrid>
      <w:tr>
        <w:trPr>
          <w:trHeight w:val="48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4"/>
        <w:keepNext w:val="0"/>
        <w:keepLines w:val="0"/>
        <w:widowControl w:val="0"/>
        <w:shd w:val="clear" w:color="auto" w:fill="auto"/>
        <w:bidi w:val="0"/>
        <w:spacing w:before="0" w:after="220" w:line="240" w:lineRule="auto"/>
        <w:ind w:left="0" w:right="0" w:firstLine="0"/>
        <w:jc w:val="left"/>
      </w:pPr>
      <w:r>
        <w:rPr>
          <w:color w:val="0A0A0A"/>
          <w:spacing w:val="0"/>
          <w:w w:val="100"/>
          <w:position w:val="0"/>
          <w:sz w:val="24"/>
          <w:szCs w:val="24"/>
          <w:shd w:val="clear" w:color="auto" w:fill="auto"/>
          <w:lang w:val="pl-PL" w:eastAsia="pl-PL" w:bidi="pl-PL"/>
        </w:rPr>
        <w:t xml:space="preserve">Radni 14 głosami „za” przyjęli informacje </w:t>
      </w:r>
      <w:r>
        <w:rPr>
          <w:color w:val="000000"/>
          <w:spacing w:val="0"/>
          <w:w w:val="100"/>
          <w:position w:val="0"/>
          <w:sz w:val="24"/>
          <w:szCs w:val="24"/>
          <w:shd w:val="clear" w:color="auto" w:fill="auto"/>
          <w:lang w:val="pl-PL" w:eastAsia="pl-PL" w:bidi="pl-PL"/>
        </w:rPr>
        <w:t>nt. Planów remontowo-budowlanych w placówkach oświatowych.</w:t>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K</w:t>
      </w:r>
      <w:r>
        <w:rPr>
          <w:color w:val="000000"/>
          <w:spacing w:val="0"/>
          <w:w w:val="100"/>
          <w:position w:val="0"/>
          <w:sz w:val="22"/>
          <w:szCs w:val="22"/>
          <w:shd w:val="clear" w:color="auto" w:fill="auto"/>
          <w:lang w:val="pl-PL" w:eastAsia="pl-PL" w:bidi="pl-PL"/>
        </w:rPr>
        <w:t xml:space="preserve">olejny punkt 10 porządku obrad dotyczył </w:t>
      </w:r>
      <w:r>
        <w:rPr>
          <w:i/>
          <w:iCs/>
          <w:color w:val="000000"/>
          <w:spacing w:val="0"/>
          <w:w w:val="100"/>
          <w:position w:val="0"/>
          <w:sz w:val="22"/>
          <w:szCs w:val="22"/>
          <w:shd w:val="clear" w:color="auto" w:fill="auto"/>
          <w:lang w:val="pl-PL" w:eastAsia="pl-PL" w:bidi="pl-PL"/>
        </w:rPr>
        <w:t>S</w:t>
      </w:r>
      <w:r>
        <w:rPr>
          <w:i/>
          <w:iCs/>
          <w:color w:val="000000"/>
          <w:spacing w:val="0"/>
          <w:w w:val="100"/>
          <w:position w:val="0"/>
          <w:sz w:val="18"/>
          <w:szCs w:val="18"/>
          <w:shd w:val="clear" w:color="auto" w:fill="auto"/>
          <w:lang w:val="pl-PL" w:eastAsia="pl-PL" w:bidi="pl-PL"/>
        </w:rPr>
        <w:t xml:space="preserve">PRAWOZDANIA Z DZIAŁALNOŚCI </w:t>
      </w:r>
      <w:r>
        <w:rPr>
          <w:i/>
          <w:iCs/>
          <w:color w:val="000000"/>
          <w:spacing w:val="0"/>
          <w:w w:val="100"/>
          <w:position w:val="0"/>
          <w:sz w:val="22"/>
          <w:szCs w:val="22"/>
          <w:shd w:val="clear" w:color="auto" w:fill="auto"/>
          <w:lang w:val="pl-PL" w:eastAsia="pl-PL" w:bidi="pl-PL"/>
        </w:rPr>
        <w:t>B</w:t>
      </w:r>
      <w:r>
        <w:rPr>
          <w:i/>
          <w:iCs/>
          <w:color w:val="000000"/>
          <w:spacing w:val="0"/>
          <w:w w:val="100"/>
          <w:position w:val="0"/>
          <w:sz w:val="18"/>
          <w:szCs w:val="18"/>
          <w:shd w:val="clear" w:color="auto" w:fill="auto"/>
          <w:lang w:val="pl-PL" w:eastAsia="pl-PL" w:bidi="pl-PL"/>
        </w:rPr>
        <w:t xml:space="preserve">URMISTRZA W </w:t>
      </w:r>
      <w:r>
        <w:rPr>
          <w:i/>
          <w:iCs/>
          <w:smallCaps/>
          <w:color w:val="000000"/>
          <w:spacing w:val="0"/>
          <w:w w:val="100"/>
          <w:position w:val="0"/>
          <w:sz w:val="20"/>
          <w:szCs w:val="20"/>
          <w:shd w:val="clear" w:color="auto" w:fill="auto"/>
          <w:lang w:val="pl-PL" w:eastAsia="pl-PL" w:bidi="pl-PL"/>
        </w:rPr>
        <w:t>okresie między sesjami.</w:t>
      </w:r>
      <w:r>
        <w:rPr>
          <w:i/>
          <w:iCs/>
          <w:color w:val="000000"/>
          <w:spacing w:val="0"/>
          <w:w w:val="100"/>
          <w:position w:val="0"/>
          <w:sz w:val="22"/>
          <w:szCs w:val="22"/>
          <w:shd w:val="clear" w:color="auto" w:fill="auto"/>
          <w:lang w:val="pl-PL" w:eastAsia="pl-PL" w:bidi="pl-PL"/>
        </w:rPr>
        <w:t xml:space="preserve"> Kserokopia pisemnego sprawozdania, obejmującego miesiąc maj br. stanowi (zał. nr 12).</w:t>
      </w:r>
      <w:r>
        <w:rPr>
          <w:color w:val="000000"/>
          <w:spacing w:val="0"/>
          <w:w w:val="100"/>
          <w:position w:val="0"/>
          <w:sz w:val="24"/>
          <w:szCs w:val="24"/>
          <w:shd w:val="clear" w:color="auto" w:fill="auto"/>
          <w:lang w:val="pl-PL" w:eastAsia="pl-PL" w:bidi="pl-PL"/>
        </w:rPr>
        <w:t xml:space="preserve"> Przewodniczący Rady Marek Wawrzynek otworzył dyskusje i poprosił o podaniu numeru punktu do którego dotyczy pytanie.</w:t>
      </w:r>
    </w:p>
    <w:p>
      <w:pPr>
        <w:pStyle w:val="Style4"/>
        <w:keepNext w:val="0"/>
        <w:keepLines w:val="0"/>
        <w:widowControl w:val="0"/>
        <w:shd w:val="clear" w:color="auto" w:fill="auto"/>
        <w:bidi w:val="0"/>
        <w:spacing w:before="0" w:after="0" w:line="233" w:lineRule="auto"/>
        <w:ind w:left="0" w:right="0" w:firstLine="0"/>
        <w:jc w:val="left"/>
      </w:pPr>
      <w:r>
        <w:rPr>
          <w:i/>
          <w:iCs/>
          <w:color w:val="000000"/>
          <w:spacing w:val="0"/>
          <w:w w:val="100"/>
          <w:position w:val="0"/>
          <w:sz w:val="24"/>
          <w:szCs w:val="24"/>
          <w:shd w:val="clear" w:color="auto" w:fill="auto"/>
          <w:lang w:val="pl-PL" w:eastAsia="pl-PL" w:bidi="pl-PL"/>
        </w:rPr>
        <w:t>Nie było pytań Radni przystąpili do przyjęcia sprawozdania z pracy Burmistrza.</w:t>
      </w:r>
    </w:p>
    <w:tbl>
      <w:tblPr>
        <w:tblOverlap w:val="never"/>
        <w:jc w:val="center"/>
        <w:tblLayout w:type="fixed"/>
      </w:tblPr>
      <w:tblGrid>
        <w:gridCol w:w="1699"/>
        <w:gridCol w:w="7157"/>
      </w:tblGrid>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Sprawozdania z pracy Burmistrza.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1008"/>
        <w:gridCol w:w="2971"/>
        <w:gridCol w:w="1613"/>
        <w:gridCol w:w="3288"/>
      </w:tblGrid>
      <w:tr>
        <w:trPr>
          <w:trHeight w:val="768" w:hRule="exact"/>
        </w:trPr>
        <w:tc>
          <w:tcPr>
            <w:tcBorders>
              <w:top w:val="single" w:sz="4"/>
              <w:left w:val="single" w:sz="4"/>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9"/>
              <w:keepNext w:val="0"/>
              <w:keepLines w:val="0"/>
              <w:widowControl w:val="0"/>
              <w:shd w:val="clear" w:color="auto" w:fill="auto"/>
              <w:bidi w:val="0"/>
              <w:spacing w:before="12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23 czerwca 2022 r.</w:t>
            </w:r>
          </w:p>
        </w:tc>
      </w:tr>
      <w:tr>
        <w:trPr>
          <w:trHeight w:val="46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4"/>
        <w:keepNext w:val="0"/>
        <w:keepLines w:val="0"/>
        <w:widowControl w:val="0"/>
        <w:shd w:val="clear" w:color="auto" w:fill="auto"/>
        <w:bidi w:val="0"/>
        <w:spacing w:before="0" w:after="12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550"/>
        <w:gridCol w:w="1315"/>
        <w:gridCol w:w="1330"/>
        <w:gridCol w:w="1795"/>
        <w:gridCol w:w="1387"/>
        <w:gridCol w:w="1478"/>
      </w:tblGrid>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bl>
    <w:p>
      <w:pPr>
        <w:widowControl w:val="0"/>
        <w:spacing w:line="1" w:lineRule="exact"/>
      </w:pPr>
      <w:r>
        <w:br w:type="page"/>
      </w:r>
    </w:p>
    <w:tbl>
      <w:tblPr>
        <w:tblOverlap w:val="never"/>
        <w:jc w:val="center"/>
        <w:tblLayout w:type="fixed"/>
      </w:tblPr>
      <w:tblGrid>
        <w:gridCol w:w="552"/>
        <w:gridCol w:w="1426"/>
        <w:gridCol w:w="926"/>
        <w:gridCol w:w="1555"/>
        <w:gridCol w:w="1728"/>
        <w:gridCol w:w="1450"/>
        <w:gridCol w:w="1248"/>
      </w:tblGrid>
      <w:tr>
        <w:trPr>
          <w:trHeight w:val="480" w:hRule="exact"/>
        </w:trPr>
        <w:tc>
          <w:tcPr>
            <w:gridSpan w:val="2"/>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93.33 %</w:t>
            </w:r>
          </w:p>
        </w:tc>
      </w:tr>
      <w:tr>
        <w:trPr>
          <w:trHeight w:val="672" w:hRule="exact"/>
        </w:trPr>
        <w:tc>
          <w:tcPr>
            <w:gridSpan w:val="2"/>
            <w:tcBorders>
              <w:left w:val="single" w:sz="4"/>
            </w:tcBorders>
            <w:shd w:val="clear" w:color="auto" w:fill="auto"/>
            <w:vAlign w:val="center"/>
          </w:tcPr>
          <w:p>
            <w:pPr>
              <w:pStyle w:val="Style9"/>
              <w:keepNext w:val="0"/>
              <w:keepLines w:val="0"/>
              <w:widowControl w:val="0"/>
              <w:shd w:val="clear" w:color="auto" w:fill="auto"/>
              <w:bidi w:val="0"/>
              <w:spacing w:before="0" w:after="0" w:line="269"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right w:val="single" w:sz="4"/>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6.67 %</w:t>
            </w:r>
          </w:p>
        </w:tc>
      </w:tr>
      <w:tr>
        <w:trPr>
          <w:trHeight w:val="528"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19" w:line="1" w:lineRule="exact"/>
      </w:pPr>
    </w:p>
    <w:p>
      <w:pPr>
        <w:pStyle w:val="Style4"/>
        <w:keepNext w:val="0"/>
        <w:keepLines w:val="0"/>
        <w:widowControl w:val="0"/>
        <w:shd w:val="clear" w:color="auto" w:fill="auto"/>
        <w:bidi w:val="0"/>
        <w:spacing w:before="0" w:after="220" w:line="240" w:lineRule="auto"/>
        <w:ind w:left="0" w:right="0" w:firstLine="0"/>
        <w:jc w:val="left"/>
      </w:pPr>
      <w:r>
        <w:rPr>
          <w:color w:val="0A0A0A"/>
          <w:spacing w:val="0"/>
          <w:w w:val="100"/>
          <w:position w:val="0"/>
          <w:sz w:val="24"/>
          <w:szCs w:val="24"/>
          <w:shd w:val="clear" w:color="auto" w:fill="auto"/>
          <w:lang w:val="pl-PL" w:eastAsia="pl-PL" w:bidi="pl-PL"/>
        </w:rPr>
        <w:t xml:space="preserve">Radni 14 głosami „za” przyjęli informacje </w:t>
      </w:r>
      <w:r>
        <w:rPr>
          <w:color w:val="000000"/>
          <w:spacing w:val="0"/>
          <w:w w:val="100"/>
          <w:position w:val="0"/>
          <w:sz w:val="24"/>
          <w:szCs w:val="24"/>
          <w:shd w:val="clear" w:color="auto" w:fill="auto"/>
          <w:lang w:val="pl-PL" w:eastAsia="pl-PL" w:bidi="pl-PL"/>
        </w:rPr>
        <w:t>nt. sprawozdania z prac Burmistrza za okres od 1.05.2022-31.05.2022.</w:t>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 xml:space="preserve">Następnie przystąpiono do punktu 11 tj. </w:t>
      </w:r>
      <w:r>
        <w:rPr>
          <w:i/>
          <w:iCs/>
          <w:color w:val="000000"/>
          <w:spacing w:val="0"/>
          <w:w w:val="100"/>
          <w:position w:val="0"/>
          <w:sz w:val="24"/>
          <w:szCs w:val="24"/>
          <w:shd w:val="clear" w:color="auto" w:fill="auto"/>
          <w:lang w:val="pl-PL" w:eastAsia="pl-PL" w:bidi="pl-PL"/>
        </w:rPr>
        <w:t>I</w:t>
      </w:r>
      <w:r>
        <w:rPr>
          <w:i/>
          <w:iCs/>
          <w:color w:val="000000"/>
          <w:spacing w:val="0"/>
          <w:w w:val="100"/>
          <w:position w:val="0"/>
          <w:sz w:val="19"/>
          <w:szCs w:val="19"/>
          <w:shd w:val="clear" w:color="auto" w:fill="auto"/>
          <w:lang w:val="pl-PL" w:eastAsia="pl-PL" w:bidi="pl-PL"/>
        </w:rPr>
        <w:t>NTERPELACJE I ZAPYTANIA RADNYCH</w:t>
      </w:r>
      <w:r>
        <w:rPr>
          <w:i/>
          <w:iCs/>
          <w:color w:val="000000"/>
          <w:spacing w:val="0"/>
          <w:w w:val="100"/>
          <w:position w:val="0"/>
          <w:sz w:val="24"/>
          <w:szCs w:val="24"/>
          <w:shd w:val="clear" w:color="auto" w:fill="auto"/>
          <w:lang w:val="pl-PL" w:eastAsia="pl-PL" w:bidi="pl-PL"/>
        </w:rPr>
        <w:t xml:space="preserve">. </w:t>
      </w:r>
      <w:r>
        <w:rPr>
          <w:color w:val="000000"/>
          <w:spacing w:val="0"/>
          <w:w w:val="100"/>
          <w:position w:val="0"/>
          <w:sz w:val="24"/>
          <w:szCs w:val="24"/>
          <w:shd w:val="clear" w:color="auto" w:fill="auto"/>
          <w:lang w:val="pl-PL" w:eastAsia="pl-PL" w:bidi="pl-PL"/>
        </w:rPr>
        <w:t>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 Radna Maria Fedyczkowska zabrała głos w sprawie ilości nauczycieli którzy skorzystają z urlopu zdrowotnego w roku szkolnym 2022/2023, i drugim pytanie było na jaką kwotę wzrosną nakłady finansowe Gminy w oświacie w roku szkolnym 2022/2023 w stosunku do roku 2021/2022(ujmując dowozy uczniów do szkół)? Burmistrz Mariusz Wieczorek poprosił o złożeniu pytania na piśmie.</w:t>
      </w:r>
    </w:p>
    <w:p>
      <w:pPr>
        <w:pStyle w:val="Style4"/>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Po omówieniu pytań przewodniczący Rady Marek Wawrzynek ogłosił 15 min. przerwę. Po wznowieniu porządku obrad sesje opuścił radny Łukasz Kocot.</w:t>
      </w:r>
      <w:r>
        <w:br w:type="page"/>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 xml:space="preserve">Następnie przystąpiło do kolejnego punktu porządku obrad 12 nt. </w:t>
      </w:r>
      <w:r>
        <w:rPr>
          <w:i/>
          <w:iCs/>
          <w:color w:val="000000"/>
          <w:spacing w:val="0"/>
          <w:w w:val="100"/>
          <w:position w:val="0"/>
          <w:sz w:val="24"/>
          <w:szCs w:val="24"/>
          <w:shd w:val="clear" w:color="auto" w:fill="auto"/>
          <w:lang w:val="pl-PL" w:eastAsia="pl-PL" w:bidi="pl-PL"/>
        </w:rPr>
        <w:t>Raportu o stanie gminy. (zał. nr 13).</w:t>
      </w:r>
      <w:r>
        <w:rPr>
          <w:color w:val="0A0A0A"/>
          <w:spacing w:val="0"/>
          <w:w w:val="100"/>
          <w:position w:val="0"/>
          <w:sz w:val="24"/>
          <w:szCs w:val="24"/>
          <w:shd w:val="clear" w:color="auto" w:fill="auto"/>
          <w:lang w:val="pl-PL" w:eastAsia="pl-PL" w:bidi="pl-PL"/>
        </w:rPr>
        <w:t xml:space="preserve">Burmistrz Gminy i Miasta Węgliniec - Mariusz Wieczorek zabrał głos przedstawił i omówił „Raport o stanie Gminy i Miasta Węgliniec za rok 2021”, w którym uwzględnione zostały zarówno składowe budżetu gminy i miasta Węgliniec, jak i informacje dotyczące zrealizowanych, planowanych inwestycji z wyszczególnieniem wysokości środków finansowych przeznaczonych na poszczególne cele. Przedstawił również dane demograficzne naszej gminy, dane o stanie mienia komunalnego, dane dotyczące opieki społecznej, oświaty, kultury. Nikt nie miał pytań i radni przystąpili do </w:t>
      </w:r>
      <w:r>
        <w:rPr>
          <w:color w:val="000000"/>
          <w:spacing w:val="0"/>
          <w:w w:val="100"/>
          <w:position w:val="0"/>
          <w:sz w:val="24"/>
          <w:szCs w:val="24"/>
          <w:shd w:val="clear" w:color="auto" w:fill="auto"/>
          <w:lang w:val="pl-PL" w:eastAsia="pl-PL" w:bidi="pl-PL"/>
        </w:rPr>
        <w:t>Przyjęcia Raportu o stanie gminy.</w:t>
      </w:r>
    </w:p>
    <w:p>
      <w:pPr>
        <w:widowControl w:val="0"/>
        <w:spacing w:line="1" w:lineRule="exact"/>
      </w:pPr>
      <w:r>
        <mc:AlternateContent>
          <mc:Choice Requires="wps">
            <w:drawing>
              <wp:anchor distT="330200" distB="0" distL="0" distR="0" simplePos="0" relativeHeight="125829398" behindDoc="0" locked="0" layoutInCell="1" allowOverlap="1">
                <wp:simplePos x="0" y="0"/>
                <wp:positionH relativeFrom="page">
                  <wp:posOffset>1222375</wp:posOffset>
                </wp:positionH>
                <wp:positionV relativeFrom="paragraph">
                  <wp:posOffset>330200</wp:posOffset>
                </wp:positionV>
                <wp:extent cx="231775" cy="152400"/>
                <wp:wrapTopAndBottom/>
                <wp:docPr id="27" name="Shape 27"/>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53" type="#_x0000_t202" style="position:absolute;margin-left:96.25pt;margin-top:26.pt;width:18.25pt;height:12.pt;z-index:-125829355;mso-wrap-distance-left:0;mso-wrap-distance-top:26.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330200" distB="0" distL="0" distR="0" simplePos="0" relativeHeight="125829400" behindDoc="0" locked="0" layoutInCell="1" allowOverlap="1">
                <wp:simplePos x="0" y="0"/>
                <wp:positionH relativeFrom="page">
                  <wp:posOffset>1990725</wp:posOffset>
                </wp:positionH>
                <wp:positionV relativeFrom="paragraph">
                  <wp:posOffset>330200</wp:posOffset>
                </wp:positionV>
                <wp:extent cx="892810" cy="152400"/>
                <wp:wrapTopAndBottom/>
                <wp:docPr id="29" name="Shape 29"/>
                <a:graphic xmlns:a="http://schemas.openxmlformats.org/drawingml/2006/main">
                  <a:graphicData uri="http://schemas.microsoft.com/office/word/2010/wordprocessingShape">
                    <wps:wsp>
                      <wps:cNvSpPr txBox="1"/>
                      <wps:spPr>
                        <a:xfrm>
                          <a:ext cx="89281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23 czerwca 2022 r.</w:t>
                            </w:r>
                          </w:p>
                        </w:txbxContent>
                      </wps:txbx>
                      <wps:bodyPr wrap="none" lIns="0" tIns="0" rIns="0" bIns="0">
                        <a:noAutoFit/>
                      </wps:bodyPr>
                    </wps:wsp>
                  </a:graphicData>
                </a:graphic>
              </wp:anchor>
            </w:drawing>
          </mc:Choice>
          <mc:Fallback>
            <w:pict>
              <v:shape id="_x0000_s1055" type="#_x0000_t202" style="position:absolute;margin-left:156.75pt;margin-top:26.pt;width:70.299999999999997pt;height:12.pt;z-index:-125829353;mso-wrap-distance-left:0;mso-wrap-distance-top:26.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23 czerwca 2022 r.</w:t>
                      </w:r>
                    </w:p>
                  </w:txbxContent>
                </v:textbox>
                <w10:wrap type="topAndBottom" anchorx="page"/>
              </v:shape>
            </w:pict>
          </mc:Fallback>
        </mc:AlternateContent>
      </w:r>
    </w:p>
    <w:tbl>
      <w:tblPr>
        <w:tblOverlap w:val="never"/>
        <w:jc w:val="center"/>
        <w:tblLayout w:type="fixed"/>
      </w:tblPr>
      <w:tblGrid>
        <w:gridCol w:w="1718"/>
        <w:gridCol w:w="7166"/>
      </w:tblGrid>
      <w:tr>
        <w:trPr>
          <w:trHeight w:val="48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Raportu o stanie gminy.</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sectPr>
          <w:footerReference w:type="default" r:id="rId9"/>
          <w:footerReference w:type="even" r:id="rId10"/>
          <w:footnotePr>
            <w:pos w:val="pageBottom"/>
            <w:numFmt w:val="decimal"/>
            <w:numRestart w:val="continuous"/>
          </w:footnotePr>
          <w:pgSz w:w="11900" w:h="16840"/>
          <w:pgMar w:top="1372" w:right="1326" w:bottom="1358" w:left="1661" w:header="944" w:footer="930" w:gutter="0"/>
          <w:cols w:space="720"/>
          <w:noEndnote/>
          <w:rtlGutter w:val="0"/>
          <w:docGrid w:linePitch="360"/>
        </w:sectPr>
      </w:pPr>
    </w:p>
    <w:p>
      <w:pPr>
        <w:widowControl w:val="0"/>
        <w:spacing w:before="86" w:after="8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16" w:right="0" w:bottom="1285" w:left="0" w:header="0" w:footer="3" w:gutter="0"/>
          <w:cols w:space="720"/>
          <w:noEndnote/>
          <w:rtlGutter w:val="0"/>
          <w:docGrid w:linePitch="360"/>
        </w:sectPr>
      </w:pPr>
    </w:p>
    <w:p>
      <w:pPr>
        <w:pStyle w:val="Style15"/>
        <w:keepNext w:val="0"/>
        <w:keepLines w:val="0"/>
        <w:widowControl w:val="0"/>
        <w:shd w:val="clear" w:color="auto" w:fill="auto"/>
        <w:tabs>
          <w:tab w:pos="3096" w:val="left"/>
          <w:tab w:pos="4440" w:val="left"/>
        </w:tabs>
        <w:bidi w:val="0"/>
        <w:spacing w:before="0" w:after="300" w:line="240" w:lineRule="auto"/>
        <w:ind w:left="0" w:right="0" w:firstLine="0"/>
        <w:jc w:val="center"/>
      </w:pPr>
      <w:r>
        <mc:AlternateContent>
          <mc:Choice Requires="wps">
            <w:drawing>
              <wp:anchor distT="0" distB="0" distL="114300" distR="114300" simplePos="0" relativeHeight="125829402" behindDoc="0" locked="0" layoutInCell="1" allowOverlap="1">
                <wp:simplePos x="0" y="0"/>
                <wp:positionH relativeFrom="page">
                  <wp:posOffset>1143000</wp:posOffset>
                </wp:positionH>
                <wp:positionV relativeFrom="paragraph">
                  <wp:posOffset>25400</wp:posOffset>
                </wp:positionV>
                <wp:extent cx="176530" cy="152400"/>
                <wp:wrapSquare wrapText="right"/>
                <wp:docPr id="31" name="Shape 31"/>
                <a:graphic xmlns:a="http://schemas.openxmlformats.org/drawingml/2006/main">
                  <a:graphicData uri="http://schemas.microsoft.com/office/word/2010/wordprocessingShape">
                    <wps:wsp>
                      <wps:cNvSpPr txBox="1"/>
                      <wps:spPr>
                        <a:xfrm>
                          <a:ext cx="17653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wps:txbx>
                      <wps:bodyPr wrap="none" lIns="0" tIns="0" rIns="0" bIns="0">
                        <a:noAutoFit/>
                      </wps:bodyPr>
                    </wps:wsp>
                  </a:graphicData>
                </a:graphic>
              </wp:anchor>
            </w:drawing>
          </mc:Choice>
          <mc:Fallback>
            <w:pict>
              <v:shape id="_x0000_s1057" type="#_x0000_t202" style="position:absolute;margin-left:90.pt;margin-top:2.pt;width:13.9pt;height:12.pt;z-index:-125829351;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v:textbox>
                <w10:wrap type="square" side="right" anchorx="page"/>
              </v:shape>
            </w:pict>
          </mc:Fallback>
        </mc:AlternateContent>
      </w:r>
      <w:r>
        <w:rPr>
          <w:color w:val="000000"/>
          <w:spacing w:val="0"/>
          <w:w w:val="100"/>
          <w:position w:val="0"/>
          <w:shd w:val="clear" w:color="auto" w:fill="auto"/>
          <w:lang w:val="pl-PL" w:eastAsia="pl-PL" w:bidi="pl-PL"/>
        </w:rPr>
        <w:t>głosowanie jawne imienne</w:t>
        <w:tab/>
        <w:t>większość</w:t>
        <w:tab/>
        <w:t>zwykła</w:t>
      </w:r>
    </w:p>
    <w:p>
      <w:pPr>
        <w:pStyle w:val="Style23"/>
        <w:keepNext w:val="0"/>
        <w:keepLines w:val="0"/>
        <w:widowControl w:val="0"/>
        <w:shd w:val="clear" w:color="auto" w:fill="auto"/>
        <w:bidi w:val="0"/>
        <w:spacing w:before="0" w:after="0" w:line="240" w:lineRule="auto"/>
        <w:ind w:left="173" w:right="0" w:firstLine="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456"/>
        <w:gridCol w:w="1421"/>
        <w:gridCol w:w="960"/>
        <w:gridCol w:w="1570"/>
        <w:gridCol w:w="1723"/>
        <w:gridCol w:w="1454"/>
        <w:gridCol w:w="898"/>
      </w:tblGrid>
      <w:tr>
        <w:trPr>
          <w:trHeight w:val="331" w:hRule="exact"/>
        </w:trPr>
        <w:tc>
          <w:tcPr>
            <w:gridSpan w:val="2"/>
            <w:tcBorders/>
            <w:shd w:val="clear" w:color="auto" w:fill="auto"/>
            <w:vAlign w:val="top"/>
          </w:tcPr>
          <w:p>
            <w:pPr>
              <w:pStyle w:val="Style9"/>
              <w:keepNext w:val="0"/>
              <w:keepLines w:val="0"/>
              <w:widowControl w:val="0"/>
              <w:shd w:val="clear" w:color="auto" w:fill="auto"/>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32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32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672"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r>
        <w:trPr>
          <w:trHeight w:val="528"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22"/>
                <w:szCs w:val="22"/>
              </w:rPr>
            </w:pPr>
            <w:r>
              <w:rPr>
                <w:b/>
                <w:bCs/>
                <w:i/>
                <w:i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346"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8"/>
        <w:gridCol w:w="2112"/>
        <w:gridCol w:w="2861"/>
        <w:gridCol w:w="3394"/>
      </w:tblGrid>
      <w:tr>
        <w:trPr>
          <w:trHeight w:val="48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59" w:line="1" w:lineRule="exact"/>
      </w:pPr>
    </w:p>
    <w:p>
      <w:pPr>
        <w:pStyle w:val="Style4"/>
        <w:keepNext w:val="0"/>
        <w:keepLines w:val="0"/>
        <w:widowControl w:val="0"/>
        <w:shd w:val="clear" w:color="auto" w:fill="auto"/>
        <w:bidi w:val="0"/>
        <w:spacing w:before="0" w:after="260" w:line="240" w:lineRule="auto"/>
        <w:ind w:left="0" w:right="0" w:firstLine="0"/>
        <w:jc w:val="left"/>
      </w:pPr>
      <w:r>
        <w:rPr>
          <w:color w:val="0A0A0A"/>
          <w:spacing w:val="0"/>
          <w:w w:val="100"/>
          <w:position w:val="0"/>
          <w:sz w:val="24"/>
          <w:szCs w:val="24"/>
          <w:shd w:val="clear" w:color="auto" w:fill="auto"/>
          <w:lang w:val="pl-PL" w:eastAsia="pl-PL" w:bidi="pl-PL"/>
        </w:rPr>
        <w:t xml:space="preserve">Radni 13 głosami „za” przyjęli informacje </w:t>
      </w:r>
      <w:r>
        <w:rPr>
          <w:color w:val="000000"/>
          <w:spacing w:val="0"/>
          <w:w w:val="100"/>
          <w:position w:val="0"/>
          <w:sz w:val="24"/>
          <w:szCs w:val="24"/>
          <w:shd w:val="clear" w:color="auto" w:fill="auto"/>
          <w:lang w:val="pl-PL" w:eastAsia="pl-PL" w:bidi="pl-PL"/>
        </w:rPr>
        <w:t>nt. raportu o stanie Gminy za rok 2021</w:t>
      </w:r>
    </w:p>
    <w:p>
      <w:pPr>
        <w:pStyle w:val="Style4"/>
        <w:keepNext w:val="0"/>
        <w:keepLines w:val="0"/>
        <w:widowControl w:val="0"/>
        <w:shd w:val="clear" w:color="auto" w:fill="auto"/>
        <w:bidi w:val="0"/>
        <w:spacing w:before="0" w:after="420" w:line="240" w:lineRule="auto"/>
        <w:ind w:left="0" w:right="0" w:firstLine="0"/>
        <w:jc w:val="left"/>
      </w:pPr>
      <w:r>
        <w:rPr>
          <w:color w:val="0A0A0A"/>
          <w:spacing w:val="0"/>
          <w:w w:val="100"/>
          <w:position w:val="0"/>
          <w:sz w:val="24"/>
          <w:szCs w:val="24"/>
          <w:shd w:val="clear" w:color="auto" w:fill="auto"/>
          <w:lang w:val="pl-PL" w:eastAsia="pl-PL" w:bidi="pl-PL"/>
        </w:rPr>
        <w:t xml:space="preserve">Po prezentacji Raportu i zaproszeniem do dyskusji nastąpiło głosowanie nad uchwałą ws. udzielenia Burmistrzowi Mariuszowie Wieczorkowi wotum zaufania. </w:t>
      </w:r>
      <w:r>
        <w:rPr>
          <w:i/>
          <w:iCs/>
          <w:color w:val="0A0A0A"/>
          <w:spacing w:val="0"/>
          <w:w w:val="100"/>
          <w:position w:val="0"/>
          <w:sz w:val="24"/>
          <w:szCs w:val="24"/>
          <w:shd w:val="clear" w:color="auto" w:fill="auto"/>
          <w:lang w:val="pl-PL" w:eastAsia="pl-PL" w:bidi="pl-PL"/>
        </w:rPr>
        <w:t>(zał. nr 14 )</w:t>
      </w:r>
      <w:r>
        <w:rPr>
          <w:color w:val="0A0A0A"/>
          <w:spacing w:val="0"/>
          <w:w w:val="100"/>
          <w:position w:val="0"/>
          <w:sz w:val="24"/>
          <w:szCs w:val="24"/>
          <w:shd w:val="clear" w:color="auto" w:fill="auto"/>
          <w:lang w:val="pl-PL" w:eastAsia="pl-PL" w:bidi="pl-PL"/>
        </w:rPr>
        <w:t xml:space="preserve"> Rada Miejska Węglińca przyjęła powyższy Raport i udzieliła jednogłośnie </w:t>
      </w:r>
      <w:r>
        <w:rPr>
          <w:b/>
          <w:bCs/>
          <w:i/>
          <w:iCs/>
          <w:color w:val="0A0A0A"/>
          <w:spacing w:val="0"/>
          <w:w w:val="100"/>
          <w:position w:val="0"/>
          <w:sz w:val="24"/>
          <w:szCs w:val="24"/>
          <w:shd w:val="clear" w:color="auto" w:fill="auto"/>
          <w:lang w:val="pl-PL" w:eastAsia="pl-PL" w:bidi="pl-PL"/>
        </w:rPr>
        <w:t>Burmistrzowi Gminy i Miasta Węgliniec wotum zaufania za 2021r</w:t>
      </w:r>
      <w:r>
        <w:rPr>
          <w:color w:val="0A0A0A"/>
          <w:spacing w:val="0"/>
          <w:w w:val="100"/>
          <w:position w:val="0"/>
          <w:sz w:val="24"/>
          <w:szCs w:val="24"/>
          <w:shd w:val="clear" w:color="auto" w:fill="auto"/>
          <w:lang w:val="pl-PL" w:eastAsia="pl-PL" w:bidi="pl-PL"/>
        </w:rPr>
        <w:t>. - 13 głosami „za”, przy nieobecności 2 radnych.</w:t>
      </w:r>
    </w:p>
    <w:tbl>
      <w:tblPr>
        <w:tblOverlap w:val="never"/>
        <w:jc w:val="center"/>
        <w:tblLayout w:type="fixed"/>
      </w:tblPr>
      <w:tblGrid>
        <w:gridCol w:w="2237"/>
        <w:gridCol w:w="6643"/>
      </w:tblGrid>
      <w:tr>
        <w:trPr>
          <w:trHeight w:val="538" w:hRule="exact"/>
        </w:trPr>
        <w:tc>
          <w:tcPr>
            <w:tcBorders>
              <w:left w:val="single" w:sz="4"/>
            </w:tcBorders>
            <w:shd w:val="clear" w:color="auto" w:fill="auto"/>
            <w:vAlign w:val="top"/>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right w:val="single" w:sz="4"/>
            </w:tcBorders>
            <w:shd w:val="clear" w:color="auto" w:fill="auto"/>
            <w:vAlign w:val="top"/>
          </w:tcPr>
          <w:p>
            <w:pPr>
              <w:pStyle w:val="Style9"/>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uchwały w sprawie udzielenia Burmistrzowi GiM Węgliniec wotum zaufania.</w:t>
            </w:r>
          </w:p>
        </w:tc>
      </w:tr>
      <w:tr>
        <w:trPr>
          <w:trHeight w:val="470"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341" w:hRule="exact"/>
        </w:trPr>
        <w:tc>
          <w:tcPr>
            <w:tcBorders>
              <w:left w:val="single" w:sz="4"/>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19" w:line="1" w:lineRule="exact"/>
      </w:pPr>
    </w:p>
    <w:p>
      <w:pPr>
        <w:widowControl w:val="0"/>
        <w:spacing w:line="1" w:lineRule="exact"/>
      </w:pPr>
    </w:p>
    <w:tbl>
      <w:tblPr>
        <w:tblOverlap w:val="never"/>
        <w:jc w:val="center"/>
        <w:tblLayout w:type="fixed"/>
      </w:tblPr>
      <w:tblGrid>
        <w:gridCol w:w="1344"/>
        <w:gridCol w:w="192"/>
        <w:gridCol w:w="2827"/>
        <w:gridCol w:w="1685"/>
        <w:gridCol w:w="2837"/>
      </w:tblGrid>
      <w:tr>
        <w:trPr>
          <w:trHeight w:val="1752" w:hRule="exact"/>
        </w:trPr>
        <w:tc>
          <w:tcPr>
            <w:gridSpan w:val="3"/>
            <w:tcBorders>
              <w:top w:val="single" w:sz="4"/>
              <w:left w:val="single" w:sz="4"/>
            </w:tcBorders>
            <w:shd w:val="clear" w:color="auto" w:fill="auto"/>
            <w:vAlign w:val="center"/>
          </w:tcPr>
          <w:p>
            <w:pPr>
              <w:pStyle w:val="Style9"/>
              <w:keepNext w:val="0"/>
              <w:keepLines w:val="0"/>
              <w:widowControl w:val="0"/>
              <w:shd w:val="clear" w:color="auto" w:fill="auto"/>
              <w:tabs>
                <w:tab w:pos="1406" w:val="left"/>
              </w:tabs>
              <w:bidi w:val="0"/>
              <w:spacing w:before="0" w:after="52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tab/>
              <w:t>23 czerwca 2022 r.</w:t>
            </w:r>
          </w:p>
          <w:p>
            <w:pPr>
              <w:pStyle w:val="Style9"/>
              <w:keepNext w:val="0"/>
              <w:keepLines w:val="0"/>
              <w:widowControl w:val="0"/>
              <w:shd w:val="clear" w:color="auto" w:fill="auto"/>
              <w:tabs>
                <w:tab w:pos="1291" w:val="left"/>
              </w:tabs>
              <w:bidi w:val="0"/>
              <w:spacing w:before="0" w:after="24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r>
          </w:p>
          <w:p>
            <w:pPr>
              <w:pStyle w:val="Style9"/>
              <w:keepNext w:val="0"/>
              <w:keepLines w:val="0"/>
              <w:widowControl w:val="0"/>
              <w:shd w:val="clear" w:color="auto" w:fill="auto"/>
              <w:bidi w:val="0"/>
              <w:spacing w:before="0" w:after="38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Podsumowanie</w:t>
            </w:r>
          </w:p>
        </w:tc>
        <w:tc>
          <w:tcPr>
            <w:gridSpan w:val="2"/>
            <w:tcBorders>
              <w:top w:val="single" w:sz="4"/>
              <w:right w:val="single" w:sz="4"/>
            </w:tcBorders>
            <w:shd w:val="clear" w:color="auto" w:fill="auto"/>
            <w:vAlign w:val="center"/>
          </w:tcPr>
          <w:p>
            <w:pPr>
              <w:pStyle w:val="Style9"/>
              <w:keepNext w:val="0"/>
              <w:keepLines w:val="0"/>
              <w:widowControl w:val="0"/>
              <w:shd w:val="clear" w:color="auto" w:fill="auto"/>
              <w:tabs>
                <w:tab w:pos="1539" w:val="left"/>
              </w:tabs>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6"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tabs>
                <w:tab w:pos="1806" w:val="left"/>
              </w:tabs>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2"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tabs>
                <w:tab w:pos="2064"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tab/>
              <w: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325"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tabs>
                <w:tab w:pos="1805"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86.67 %</w:t>
            </w:r>
          </w:p>
        </w:tc>
      </w:tr>
      <w:tr>
        <w:trPr>
          <w:trHeight w:val="69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pStyle w:val="Style9"/>
              <w:keepNext w:val="0"/>
              <w:keepLines w:val="0"/>
              <w:widowControl w:val="0"/>
              <w:shd w:val="clear" w:color="auto" w:fill="auto"/>
              <w:tabs>
                <w:tab w:pos="1325" w:val="left"/>
              </w:tabs>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tabs>
                <w:tab w:pos="1806" w:val="left"/>
              </w:tabs>
              <w:bidi w:val="0"/>
              <w:spacing w:before="10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tab/>
              <w:t>13.33 %</w:t>
            </w:r>
          </w:p>
        </w:tc>
      </w:tr>
    </w:tbl>
    <w:p>
      <w:pPr>
        <w:widowControl w:val="0"/>
        <w:spacing w:after="119" w:line="1" w:lineRule="exact"/>
      </w:pPr>
    </w:p>
    <w:p>
      <w:pPr>
        <w:pStyle w:val="Style4"/>
        <w:keepNext w:val="0"/>
        <w:keepLines w:val="0"/>
        <w:widowControl w:val="0"/>
        <w:shd w:val="clear" w:color="auto" w:fill="auto"/>
        <w:bidi w:val="0"/>
        <w:spacing w:before="0" w:after="120" w:line="240" w:lineRule="auto"/>
        <w:ind w:left="0" w:right="0" w:firstLine="280"/>
        <w:jc w:val="left"/>
        <w:rPr>
          <w:sz w:val="22"/>
          <w:szCs w:val="22"/>
        </w:rPr>
      </w:pPr>
      <w:r>
        <w:rPr>
          <w:b/>
          <w:bCs/>
          <w:i/>
          <w:iCs/>
          <w:color w:val="000000"/>
          <w:spacing w:val="0"/>
          <w:w w:val="100"/>
          <w:position w:val="0"/>
          <w:sz w:val="22"/>
          <w:szCs w:val="22"/>
          <w:shd w:val="clear" w:color="auto" w:fill="auto"/>
          <w:lang w:val="pl-PL" w:eastAsia="pl-PL" w:bidi="pl-PL"/>
        </w:rPr>
        <w:t>Wyniki imienne</w:t>
      </w:r>
    </w:p>
    <w:tbl>
      <w:tblPr>
        <w:tblOverlap w:val="never"/>
        <w:jc w:val="center"/>
        <w:tblLayout w:type="fixed"/>
      </w:tblPr>
      <w:tblGrid>
        <w:gridCol w:w="557"/>
        <w:gridCol w:w="2160"/>
        <w:gridCol w:w="2818"/>
        <w:gridCol w:w="3350"/>
      </w:tblGrid>
      <w:tr>
        <w:trPr>
          <w:trHeight w:val="48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line="1" w:lineRule="exact"/>
      </w:pPr>
    </w:p>
    <w:tbl>
      <w:tblPr>
        <w:tblOverlap w:val="never"/>
        <w:jc w:val="left"/>
        <w:tblLayout w:type="fixed"/>
      </w:tblPr>
      <w:tblGrid>
        <w:gridCol w:w="413"/>
        <w:gridCol w:w="2107"/>
        <w:gridCol w:w="2866"/>
        <w:gridCol w:w="1925"/>
      </w:tblGrid>
      <w:tr>
        <w:trPr>
          <w:trHeight w:val="322" w:hRule="exact"/>
        </w:trPr>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pStyle w:val="Style9"/>
              <w:keepNext w:val="0"/>
              <w:keepLines w:val="0"/>
              <w:widowControl w:val="0"/>
              <w:shd w:val="clear" w:color="auto" w:fill="auto"/>
              <w:bidi w:val="0"/>
              <w:spacing w:before="0" w:after="0" w:line="240" w:lineRule="auto"/>
              <w:ind w:left="11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99" w:line="1" w:lineRule="exact"/>
      </w:pPr>
    </w:p>
    <w:p>
      <w:pPr>
        <w:pStyle w:val="Style4"/>
        <w:keepNext w:val="0"/>
        <w:keepLines w:val="0"/>
        <w:widowControl w:val="0"/>
        <w:shd w:val="clear" w:color="auto" w:fill="auto"/>
        <w:bidi w:val="0"/>
        <w:spacing w:before="0" w:after="820" w:line="230" w:lineRule="auto"/>
        <w:ind w:left="0" w:right="0" w:firstLine="0"/>
        <w:jc w:val="both"/>
      </w:pPr>
      <w:r>
        <w:rPr>
          <w:b/>
          <w:bCs/>
          <w:i/>
          <w:iCs/>
          <w:color w:val="000000"/>
          <w:spacing w:val="0"/>
          <w:w w:val="100"/>
          <w:position w:val="0"/>
          <w:sz w:val="24"/>
          <w:szCs w:val="24"/>
          <w:shd w:val="clear" w:color="auto" w:fill="auto"/>
          <w:lang w:val="pl-PL" w:eastAsia="pl-PL" w:bidi="pl-PL"/>
        </w:rPr>
        <w:t xml:space="preserve">Rada podjęła uchwałę nr </w:t>
      </w:r>
      <w:r>
        <w:rPr>
          <w:b/>
          <w:bCs/>
          <w:i/>
          <w:iCs/>
          <w:color w:val="000000"/>
          <w:spacing w:val="0"/>
          <w:w w:val="100"/>
          <w:position w:val="0"/>
          <w:sz w:val="28"/>
          <w:szCs w:val="28"/>
          <w:shd w:val="clear" w:color="auto" w:fill="auto"/>
          <w:lang w:val="pl-PL" w:eastAsia="pl-PL" w:bidi="pl-PL"/>
        </w:rPr>
        <w:t xml:space="preserve">887/L/22 </w:t>
      </w:r>
      <w:r>
        <w:rPr>
          <w:i/>
          <w:iCs/>
          <w:color w:val="000000"/>
          <w:spacing w:val="0"/>
          <w:w w:val="100"/>
          <w:position w:val="0"/>
          <w:sz w:val="24"/>
          <w:szCs w:val="24"/>
          <w:shd w:val="clear" w:color="auto" w:fill="auto"/>
          <w:lang w:val="pl-PL" w:eastAsia="pl-PL" w:bidi="pl-PL"/>
        </w:rPr>
        <w:t>w</w:t>
      </w:r>
      <w:r>
        <w:rPr>
          <w:color w:val="000000"/>
          <w:spacing w:val="0"/>
          <w:w w:val="100"/>
          <w:position w:val="0"/>
          <w:sz w:val="24"/>
          <w:szCs w:val="24"/>
          <w:shd w:val="clear" w:color="auto" w:fill="auto"/>
          <w:lang w:val="pl-PL" w:eastAsia="pl-PL" w:bidi="pl-PL"/>
        </w:rPr>
        <w:t xml:space="preserve"> sprawie udzielenia Burmistrzowi GiM Węgliniec wotum zaufania. </w:t>
      </w:r>
      <w:r>
        <w:rPr>
          <w:i/>
          <w:iCs/>
          <w:color w:val="000000"/>
          <w:spacing w:val="0"/>
          <w:w w:val="100"/>
          <w:position w:val="0"/>
          <w:sz w:val="24"/>
          <w:szCs w:val="24"/>
          <w:shd w:val="clear" w:color="auto" w:fill="auto"/>
          <w:lang w:val="pl-PL" w:eastAsia="pl-PL" w:bidi="pl-PL"/>
        </w:rPr>
        <w:t>(niniejsza uchwała stanowi zał. nr 15)</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- 13 głosami „za”, przy nieobecności 2 radnych.</w:t>
      </w:r>
    </w:p>
    <w:p>
      <w:pPr>
        <w:pStyle w:val="Style4"/>
        <w:keepNext w:val="0"/>
        <w:keepLines w:val="0"/>
        <w:widowControl w:val="0"/>
        <w:shd w:val="clear" w:color="auto" w:fill="auto"/>
        <w:tabs>
          <w:tab w:pos="2662" w:val="left"/>
          <w:tab w:pos="3454" w:val="left"/>
          <w:tab w:pos="5580" w:val="left"/>
        </w:tabs>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Kontynuując porządek</w:t>
        <w:tab/>
        <w:t>obrad,</w:t>
        <w:tab/>
        <w:t>przystąpiono do</w:t>
        <w:tab/>
        <w:t xml:space="preserve">realizacji punktu </w:t>
      </w:r>
      <w:r>
        <w:rPr>
          <w:i/>
          <w:iCs/>
          <w:color w:val="000000"/>
          <w:spacing w:val="0"/>
          <w:w w:val="100"/>
          <w:position w:val="0"/>
          <w:sz w:val="24"/>
          <w:szCs w:val="24"/>
          <w:shd w:val="clear" w:color="auto" w:fill="auto"/>
          <w:lang w:val="pl-PL" w:eastAsia="pl-PL" w:bidi="pl-PL"/>
        </w:rPr>
        <w:t>BLOKU</w:t>
      </w:r>
    </w:p>
    <w:p>
      <w:pPr>
        <w:pStyle w:val="Style4"/>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pl-PL" w:eastAsia="pl-PL" w:bidi="pl-PL"/>
        </w:rPr>
        <w:t>ABSOLUTORYJNEGO</w:t>
      </w:r>
    </w:p>
    <w:p>
      <w:pPr>
        <w:pStyle w:val="Style4"/>
        <w:keepNext w:val="0"/>
        <w:keepLines w:val="0"/>
        <w:widowControl w:val="0"/>
        <w:shd w:val="clear" w:color="auto" w:fill="auto"/>
        <w:tabs>
          <w:tab w:pos="2662" w:val="left"/>
          <w:tab w:pos="3454" w:val="left"/>
          <w:tab w:pos="5580" w:val="left"/>
        </w:tabs>
        <w:bidi w:val="0"/>
        <w:spacing w:before="0" w:after="0" w:line="262" w:lineRule="auto"/>
        <w:ind w:left="0" w:right="0" w:firstLine="0"/>
        <w:jc w:val="both"/>
        <w:rPr>
          <w:sz w:val="22"/>
          <w:szCs w:val="22"/>
        </w:rPr>
      </w:pPr>
      <w:r>
        <w:rPr>
          <w:color w:val="000000"/>
          <w:spacing w:val="0"/>
          <w:w w:val="100"/>
          <w:position w:val="0"/>
          <w:sz w:val="22"/>
          <w:szCs w:val="22"/>
          <w:shd w:val="clear" w:color="auto" w:fill="auto"/>
          <w:lang w:val="pl-PL" w:eastAsia="pl-PL" w:bidi="pl-PL"/>
        </w:rPr>
        <w:t>Przewodniczący odczytał</w:t>
        <w:tab/>
        <w:t>punkt</w:t>
        <w:tab/>
        <w:t>13.1.-</w:t>
      </w:r>
      <w:r>
        <w:rPr>
          <w:b/>
          <w:bCs/>
          <w:color w:val="000000"/>
          <w:spacing w:val="0"/>
          <w:w w:val="100"/>
          <w:position w:val="0"/>
          <w:sz w:val="22"/>
          <w:szCs w:val="22"/>
          <w:shd w:val="clear" w:color="auto" w:fill="auto"/>
          <w:lang w:val="pl-PL" w:eastAsia="pl-PL" w:bidi="pl-PL"/>
        </w:rPr>
        <w:t>Zatwierdzenie</w:t>
        <w:tab/>
        <w:t>sprawozdań finansowych i</w:t>
      </w:r>
    </w:p>
    <w:p>
      <w:pPr>
        <w:pStyle w:val="Style4"/>
        <w:keepNext w:val="0"/>
        <w:keepLines w:val="0"/>
        <w:widowControl w:val="0"/>
        <w:shd w:val="clear" w:color="auto" w:fill="auto"/>
        <w:bidi w:val="0"/>
        <w:spacing w:before="0" w:line="262" w:lineRule="auto"/>
        <w:ind w:left="0" w:right="0" w:firstLine="0"/>
        <w:jc w:val="both"/>
        <w:rPr>
          <w:sz w:val="22"/>
          <w:szCs w:val="22"/>
        </w:rPr>
      </w:pPr>
      <w:r>
        <w:rPr>
          <w:b/>
          <w:bCs/>
          <w:color w:val="000000"/>
          <w:spacing w:val="0"/>
          <w:w w:val="100"/>
          <w:position w:val="0"/>
          <w:sz w:val="22"/>
          <w:szCs w:val="22"/>
          <w:shd w:val="clear" w:color="auto" w:fill="auto"/>
          <w:lang w:val="pl-PL" w:eastAsia="pl-PL" w:bidi="pl-PL"/>
        </w:rPr>
        <w:t>sprawozdania z wykonania budżetu Gminy Węgliniec za 2021 rok</w:t>
      </w:r>
      <w:r>
        <w:rPr>
          <w:color w:val="000000"/>
          <w:spacing w:val="0"/>
          <w:w w:val="100"/>
          <w:position w:val="0"/>
          <w:sz w:val="22"/>
          <w:szCs w:val="22"/>
          <w:shd w:val="clear" w:color="auto" w:fill="auto"/>
          <w:lang w:val="pl-PL" w:eastAsia="pl-PL" w:bidi="pl-PL"/>
        </w:rPr>
        <w:t>.</w:t>
      </w:r>
    </w:p>
    <w:p>
      <w:pPr>
        <w:pStyle w:val="Style4"/>
        <w:keepNext w:val="0"/>
        <w:keepLines w:val="0"/>
        <w:widowControl w:val="0"/>
        <w:shd w:val="clear" w:color="auto" w:fill="auto"/>
        <w:bidi w:val="0"/>
        <w:spacing w:before="0" w:line="276" w:lineRule="auto"/>
        <w:ind w:left="0" w:right="0" w:firstLine="0"/>
        <w:jc w:val="both"/>
      </w:pPr>
      <w:r>
        <w:rPr>
          <w:color w:val="000000"/>
          <w:spacing w:val="0"/>
          <w:w w:val="100"/>
          <w:position w:val="0"/>
          <w:sz w:val="24"/>
          <w:szCs w:val="24"/>
          <w:shd w:val="clear" w:color="auto" w:fill="auto"/>
          <w:lang w:val="pl-PL" w:eastAsia="pl-PL" w:bidi="pl-PL"/>
        </w:rPr>
        <w:t xml:space="preserve">Przewodniczący Rady przypomniał, że sprawozdanie finansowe gminy było prezentowane i omawiane na wspólnym posiedzeniu wszystkich komisji w dniu 6 czerwca 2022 r. na której głos zabrała Pani Skarbnik, która przekazała, że sprawozdanie finansowe obejmuje bilans wykonania budżetu, bilans łączny samorządowych jednostek i zakładów budżetowych, łączne zestawienie zmian w funduszu i łączny rachunek zysków i strat, oraz informacje tzw. dodatkową, która opisuje politykę rachunkowości gminy i jednostek, jak również zawiera część tabelaryczną, która pokazuje głównie ruch środków trwałych i zmian w majątku gminy. </w:t>
      </w:r>
      <w:r>
        <w:rPr>
          <w:i/>
          <w:iCs/>
          <w:color w:val="000000"/>
          <w:spacing w:val="0"/>
          <w:w w:val="100"/>
          <w:position w:val="0"/>
          <w:sz w:val="24"/>
          <w:szCs w:val="24"/>
          <w:shd w:val="clear" w:color="auto" w:fill="auto"/>
          <w:lang w:val="pl-PL" w:eastAsia="pl-PL" w:bidi="pl-PL"/>
        </w:rPr>
        <w:t>(zał. nr 16 i 17)</w:t>
      </w:r>
      <w:r>
        <w:rPr>
          <w:color w:val="000000"/>
          <w:spacing w:val="0"/>
          <w:w w:val="100"/>
          <w:position w:val="0"/>
          <w:sz w:val="24"/>
          <w:szCs w:val="24"/>
          <w:shd w:val="clear" w:color="auto" w:fill="auto"/>
          <w:lang w:val="pl-PL" w:eastAsia="pl-PL" w:bidi="pl-PL"/>
        </w:rPr>
        <w:t>.</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Nikt nie zabrał głosu w tej sprawie więc przystąpiono do punktu 13.1.2. - Opinia Komisji stałych nt. sprawozdania finansowego gminy. Przewodniczący przekazał, że wyniki głosowania poszczególnych komisji wyświetlane są na rzutniku, wszystkie komisje wydały opinie pozytywną, więc nie ma potrzeby wywoływać przewodniczących poszczególnych komisji do odczytania opinii.</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 xml:space="preserve">Następnie Przewodniczący odczytał punkt 13.1.3. - </w:t>
      </w:r>
      <w:r>
        <w:rPr>
          <w:b/>
          <w:bCs/>
          <w:color w:val="000000"/>
          <w:spacing w:val="0"/>
          <w:w w:val="100"/>
          <w:position w:val="0"/>
          <w:sz w:val="24"/>
          <w:szCs w:val="24"/>
          <w:shd w:val="clear" w:color="auto" w:fill="auto"/>
          <w:lang w:val="pl-PL" w:eastAsia="pl-PL" w:bidi="pl-PL"/>
        </w:rPr>
        <w:t xml:space="preserve">Rozpatrzenie sprawozdania z wykonania budżetu gminy wraz z informacją o stanie mienia komunalnego- </w:t>
      </w:r>
      <w:r>
        <w:rPr>
          <w:i/>
          <w:iCs/>
          <w:color w:val="000000"/>
          <w:spacing w:val="0"/>
          <w:w w:val="100"/>
          <w:position w:val="0"/>
          <w:sz w:val="24"/>
          <w:szCs w:val="24"/>
          <w:shd w:val="clear" w:color="auto" w:fill="auto"/>
          <w:lang w:val="pl-PL" w:eastAsia="pl-PL" w:bidi="pl-PL"/>
        </w:rPr>
        <w:t>(zał. nr 18).</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 xml:space="preserve">Nie było żadnych pytań ani uwag więc przystąpiono do punktu 13.1.4. - </w:t>
      </w:r>
      <w:r>
        <w:rPr>
          <w:b/>
          <w:bCs/>
          <w:color w:val="000000"/>
          <w:spacing w:val="0"/>
          <w:w w:val="100"/>
          <w:position w:val="0"/>
          <w:sz w:val="24"/>
          <w:szCs w:val="24"/>
          <w:shd w:val="clear" w:color="auto" w:fill="auto"/>
          <w:lang w:val="pl-PL" w:eastAsia="pl-PL" w:bidi="pl-PL"/>
        </w:rPr>
        <w:t>Opinia Komisji stałych nt</w:t>
      </w:r>
      <w:r>
        <w:rPr>
          <w:color w:val="000000"/>
          <w:spacing w:val="0"/>
          <w:w w:val="100"/>
          <w:position w:val="0"/>
          <w:sz w:val="24"/>
          <w:szCs w:val="24"/>
          <w:shd w:val="clear" w:color="auto" w:fill="auto"/>
          <w:lang w:val="pl-PL" w:eastAsia="pl-PL" w:bidi="pl-PL"/>
        </w:rPr>
        <w:t xml:space="preserve">. </w:t>
      </w:r>
      <w:r>
        <w:rPr>
          <w:b/>
          <w:bCs/>
          <w:color w:val="000000"/>
          <w:spacing w:val="0"/>
          <w:w w:val="100"/>
          <w:position w:val="0"/>
          <w:sz w:val="24"/>
          <w:szCs w:val="24"/>
          <w:shd w:val="clear" w:color="auto" w:fill="auto"/>
          <w:lang w:val="pl-PL" w:eastAsia="pl-PL" w:bidi="pl-PL"/>
        </w:rPr>
        <w:t>sprawozdania z wykonania budżetu gminy wraz z informacją o</w:t>
        <w:br w:type="page"/>
      </w:r>
      <w:r>
        <w:rPr>
          <w:b/>
          <w:bCs/>
          <w:color w:val="000000"/>
          <w:spacing w:val="0"/>
          <w:w w:val="100"/>
          <w:position w:val="0"/>
          <w:sz w:val="24"/>
          <w:szCs w:val="24"/>
          <w:shd w:val="clear" w:color="auto" w:fill="auto"/>
          <w:lang w:val="pl-PL" w:eastAsia="pl-PL" w:bidi="pl-PL"/>
        </w:rPr>
        <w:t xml:space="preserve">stanie mienia komunalnego. </w:t>
      </w:r>
      <w:r>
        <w:rPr>
          <w:color w:val="000000"/>
          <w:spacing w:val="0"/>
          <w:w w:val="100"/>
          <w:position w:val="0"/>
          <w:sz w:val="24"/>
          <w:szCs w:val="24"/>
          <w:shd w:val="clear" w:color="auto" w:fill="auto"/>
          <w:lang w:val="pl-PL" w:eastAsia="pl-PL" w:bidi="pl-PL"/>
        </w:rPr>
        <w:t>Przewodniczący Rady przypomniał, że wykonanie budżetu było prezentowane i omawiane na wspólnym posiedzeniu wszystkich komisji w dniu 6 czerwca 2022 r. i tak jak w poprzednim przypadku opinie wszystkich komisji były pozytywne.</w:t>
      </w:r>
    </w:p>
    <w:p>
      <w:pPr>
        <w:pStyle w:val="Style4"/>
        <w:keepNext w:val="0"/>
        <w:keepLines w:val="0"/>
        <w:widowControl w:val="0"/>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pl-PL" w:eastAsia="pl-PL" w:bidi="pl-PL"/>
        </w:rPr>
        <w:t xml:space="preserve">Przystąpiono do punktu 13.1.5. - </w:t>
      </w:r>
      <w:r>
        <w:rPr>
          <w:b/>
          <w:bCs/>
          <w:color w:val="000000"/>
          <w:spacing w:val="0"/>
          <w:w w:val="100"/>
          <w:position w:val="0"/>
          <w:sz w:val="24"/>
          <w:szCs w:val="24"/>
          <w:shd w:val="clear" w:color="auto" w:fill="auto"/>
          <w:lang w:val="pl-PL" w:eastAsia="pl-PL" w:bidi="pl-PL"/>
        </w:rPr>
        <w:t xml:space="preserve">Przedstawienie opinii RIO o sprawozdaniu z wykonania budżetu gminy za 2021 rok. </w:t>
      </w:r>
      <w:r>
        <w:rPr>
          <w:color w:val="000000"/>
          <w:spacing w:val="0"/>
          <w:w w:val="100"/>
          <w:position w:val="0"/>
          <w:sz w:val="24"/>
          <w:szCs w:val="24"/>
          <w:shd w:val="clear" w:color="auto" w:fill="auto"/>
          <w:lang w:val="pl-PL" w:eastAsia="pl-PL" w:bidi="pl-PL"/>
        </w:rPr>
        <w:t xml:space="preserve">Przewodniczący odczytał pozytywną opinię Regionalnej Izby Obrachunkowej nt. wykonania sprawozdania z wykonania budżetu. </w:t>
      </w:r>
      <w:r>
        <w:rPr>
          <w:i/>
          <w:iCs/>
          <w:color w:val="000000"/>
          <w:spacing w:val="0"/>
          <w:w w:val="100"/>
          <w:position w:val="0"/>
          <w:sz w:val="24"/>
          <w:szCs w:val="24"/>
          <w:shd w:val="clear" w:color="auto" w:fill="auto"/>
          <w:lang w:val="pl-PL" w:eastAsia="pl-PL" w:bidi="pl-PL"/>
        </w:rPr>
        <w:t>Kserokopia niniejszej, pozytywnej opinii stanowi zał. nr 19.</w:t>
      </w:r>
    </w:p>
    <w:p>
      <w:pPr>
        <w:pStyle w:val="Style15"/>
        <w:keepNext w:val="0"/>
        <w:keepLines w:val="0"/>
        <w:widowControl w:val="0"/>
        <w:shd w:val="clear" w:color="auto" w:fill="auto"/>
        <w:tabs>
          <w:tab w:pos="2367" w:val="left"/>
        </w:tabs>
        <w:bidi w:val="0"/>
        <w:spacing w:before="0" w:after="0" w:line="240" w:lineRule="auto"/>
        <w:ind w:left="0" w:right="0" w:firstLine="260"/>
        <w:jc w:val="left"/>
      </w:pPr>
      <w:r>
        <w:rPr>
          <w:color w:val="000000"/>
          <w:spacing w:val="0"/>
          <w:w w:val="100"/>
          <w:position w:val="0"/>
          <w:shd w:val="clear" w:color="auto" w:fill="auto"/>
          <w:lang w:val="pl-PL" w:eastAsia="pl-PL" w:bidi="pl-PL"/>
        </w:rPr>
        <w:t>głosowanie</w:t>
        <w:tab/>
        <w:t>Głosowanie uchwały w sprawie zatwierdzenia sprawozdania finansowego Gminy</w:t>
      </w:r>
    </w:p>
    <w:p>
      <w:pPr>
        <w:pStyle w:val="Style15"/>
        <w:keepNext w:val="0"/>
        <w:keepLines w:val="0"/>
        <w:widowControl w:val="0"/>
        <w:shd w:val="clear" w:color="auto" w:fill="auto"/>
        <w:bidi w:val="0"/>
        <w:spacing w:before="0" w:after="120" w:line="230" w:lineRule="auto"/>
        <w:ind w:left="2380" w:right="0" w:firstLine="0"/>
        <w:jc w:val="left"/>
      </w:pPr>
      <w:r>
        <w:rPr>
          <w:color w:val="000000"/>
          <w:spacing w:val="0"/>
          <w:w w:val="100"/>
          <w:position w:val="0"/>
          <w:shd w:val="clear" w:color="auto" w:fill="auto"/>
          <w:lang w:val="pl-PL" w:eastAsia="pl-PL" w:bidi="pl-PL"/>
        </w:rPr>
        <w:t>Węgliniec za 2021rok</w:t>
      </w:r>
    </w:p>
    <w:tbl>
      <w:tblPr>
        <w:tblOverlap w:val="never"/>
        <w:jc w:val="center"/>
        <w:tblLayout w:type="fixed"/>
      </w:tblPr>
      <w:tblGrid>
        <w:gridCol w:w="1598"/>
        <w:gridCol w:w="7286"/>
      </w:tblGrid>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519" w:line="1" w:lineRule="exact"/>
      </w:pPr>
    </w:p>
    <w:p>
      <w:pPr>
        <w:widowControl w:val="0"/>
        <w:spacing w:line="1" w:lineRule="exact"/>
      </w:pPr>
    </w:p>
    <w:tbl>
      <w:tblPr>
        <w:tblOverlap w:val="never"/>
        <w:jc w:val="left"/>
        <w:tblLayout w:type="fixed"/>
      </w:tblPr>
      <w:tblGrid>
        <w:gridCol w:w="1013"/>
        <w:gridCol w:w="2971"/>
        <w:gridCol w:w="1613"/>
        <w:gridCol w:w="826"/>
      </w:tblGrid>
      <w:tr>
        <w:trPr>
          <w:trHeight w:val="754" w:hRule="exact"/>
        </w:trPr>
        <w:tc>
          <w:tcPr>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shd w:val="clear" w:color="auto" w:fill="auto"/>
            <w:vAlign w:val="top"/>
          </w:tcPr>
          <w:p>
            <w:pPr>
              <w:pStyle w:val="Style9"/>
              <w:keepNext w:val="0"/>
              <w:keepLines w:val="0"/>
              <w:widowControl w:val="0"/>
              <w:shd w:val="clear" w:color="auto" w:fill="auto"/>
              <w:bidi w:val="0"/>
              <w:spacing w:before="12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23 czerwca 2022 r.</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widowControl w:val="0"/>
        <w:spacing w:line="1" w:lineRule="exact"/>
      </w:pPr>
    </w:p>
    <w:tbl>
      <w:tblPr>
        <w:tblOverlap w:val="never"/>
        <w:jc w:val="center"/>
        <w:tblLayout w:type="fixed"/>
      </w:tblPr>
      <w:tblGrid>
        <w:gridCol w:w="1891"/>
        <w:gridCol w:w="994"/>
        <w:gridCol w:w="1325"/>
        <w:gridCol w:w="1968"/>
        <w:gridCol w:w="1210"/>
        <w:gridCol w:w="1498"/>
      </w:tblGrid>
      <w:tr>
        <w:trPr>
          <w:trHeight w:val="370" w:hRule="exact"/>
        </w:trPr>
        <w:tc>
          <w:tcPr>
            <w:gridSpan w:val="6"/>
            <w:tcBorders/>
            <w:shd w:val="clear" w:color="auto" w:fill="auto"/>
            <w:vAlign w:val="top"/>
          </w:tcPr>
          <w:p>
            <w:pPr>
              <w:pStyle w:val="Style9"/>
              <w:keepNext w:val="0"/>
              <w:keepLines w:val="0"/>
              <w:widowControl w:val="0"/>
              <w:shd w:val="clear" w:color="auto" w:fill="auto"/>
              <w:bidi w:val="0"/>
              <w:spacing w:before="0" w:after="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Podsumowanie</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68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bl>
    <w:p>
      <w:pPr>
        <w:widowControl w:val="0"/>
        <w:spacing w:after="119" w:line="1" w:lineRule="exact"/>
      </w:pPr>
    </w:p>
    <w:p>
      <w:pPr>
        <w:pStyle w:val="Style4"/>
        <w:keepNext w:val="0"/>
        <w:keepLines w:val="0"/>
        <w:widowControl w:val="0"/>
        <w:shd w:val="clear" w:color="auto" w:fill="auto"/>
        <w:bidi w:val="0"/>
        <w:spacing w:before="0" w:after="12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Wyniki imienne</w:t>
      </w:r>
    </w:p>
    <w:tbl>
      <w:tblPr>
        <w:tblOverlap w:val="never"/>
        <w:jc w:val="center"/>
        <w:tblLayout w:type="fixed"/>
      </w:tblPr>
      <w:tblGrid>
        <w:gridCol w:w="552"/>
        <w:gridCol w:w="2165"/>
        <w:gridCol w:w="2818"/>
        <w:gridCol w:w="3350"/>
      </w:tblGrid>
      <w:tr>
        <w:trPr>
          <w:trHeight w:val="48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bl>
    <w:p>
      <w:pPr>
        <w:widowControl w:val="0"/>
        <w:spacing w:line="1" w:lineRule="exact"/>
      </w:pPr>
      <w:r>
        <w:br w:type="page"/>
      </w:r>
    </w:p>
    <w:tbl>
      <w:tblPr>
        <w:tblOverlap w:val="never"/>
        <w:jc w:val="left"/>
        <w:tblLayout w:type="fixed"/>
      </w:tblPr>
      <w:tblGrid>
        <w:gridCol w:w="403"/>
        <w:gridCol w:w="2112"/>
        <w:gridCol w:w="2861"/>
        <w:gridCol w:w="1363"/>
      </w:tblGrid>
      <w:tr>
        <w:trPr>
          <w:trHeight w:val="326" w:hRule="exact"/>
        </w:trPr>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79" w:line="1" w:lineRule="exact"/>
      </w:pPr>
    </w:p>
    <w:p>
      <w:pPr>
        <w:pStyle w:val="Style26"/>
        <w:keepNext/>
        <w:keepLines/>
        <w:widowControl w:val="0"/>
        <w:shd w:val="clear" w:color="auto" w:fill="auto"/>
        <w:bidi w:val="0"/>
        <w:spacing w:before="0" w:after="260" w:line="240" w:lineRule="auto"/>
        <w:ind w:left="0" w:right="0" w:firstLine="0"/>
        <w:jc w:val="left"/>
      </w:pPr>
      <w:bookmarkStart w:id="10" w:name="bookmark10"/>
      <w:r>
        <w:rPr>
          <w:color w:val="000000"/>
          <w:spacing w:val="0"/>
          <w:w w:val="100"/>
          <w:position w:val="0"/>
          <w:sz w:val="24"/>
          <w:szCs w:val="24"/>
          <w:shd w:val="clear" w:color="auto" w:fill="auto"/>
          <w:lang w:val="pl-PL" w:eastAsia="pl-PL" w:bidi="pl-PL"/>
        </w:rPr>
        <w:t xml:space="preserve">Rada podjęła uchwałę nr 887/L/22 w sprawie zatwierdzenia sprawozdania finansowego Gminy Węgliniec za 2021 rok </w:t>
      </w:r>
      <w:r>
        <w:rPr>
          <w:b w:val="0"/>
          <w:bCs w:val="0"/>
          <w:color w:val="000000"/>
          <w:spacing w:val="0"/>
          <w:w w:val="100"/>
          <w:position w:val="0"/>
          <w:sz w:val="24"/>
          <w:szCs w:val="24"/>
          <w:shd w:val="clear" w:color="auto" w:fill="auto"/>
          <w:lang w:val="pl-PL" w:eastAsia="pl-PL" w:bidi="pl-PL"/>
        </w:rPr>
        <w:t xml:space="preserve">(niniejsza uchwała stanowi zał. nr 20). </w:t>
      </w:r>
      <w:r>
        <w:rPr>
          <w:b w:val="0"/>
          <w:bCs w:val="0"/>
          <w:color w:val="0A0A0A"/>
          <w:spacing w:val="0"/>
          <w:w w:val="100"/>
          <w:position w:val="0"/>
          <w:sz w:val="24"/>
          <w:szCs w:val="24"/>
          <w:shd w:val="clear" w:color="auto" w:fill="auto"/>
          <w:lang w:val="pl-PL" w:eastAsia="pl-PL" w:bidi="pl-PL"/>
        </w:rPr>
        <w:t>-</w:t>
      </w:r>
      <w:r>
        <w:rPr>
          <w:b w:val="0"/>
          <w:bCs w:val="0"/>
          <w:i w:val="0"/>
          <w:iCs w:val="0"/>
          <w:color w:val="0A0A0A"/>
          <w:spacing w:val="0"/>
          <w:w w:val="100"/>
          <w:position w:val="0"/>
          <w:sz w:val="24"/>
          <w:szCs w:val="24"/>
          <w:shd w:val="clear" w:color="auto" w:fill="auto"/>
          <w:lang w:val="pl-PL" w:eastAsia="pl-PL" w:bidi="pl-PL"/>
        </w:rPr>
        <w:t xml:space="preserve"> 13 głosami „za”, przy nieobecności 2 radnych.</w:t>
      </w:r>
      <w:bookmarkEnd w:id="10"/>
    </w:p>
    <w:p>
      <w:pPr>
        <w:pStyle w:val="Style4"/>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Następnie Radni przystąpili do głosowania uchwały w sprawie zatwierdzenia sprawozdania z wykonania budżetu Gminy Węgliniec za 2021 rok</w:t>
      </w:r>
    </w:p>
    <w:tbl>
      <w:tblPr>
        <w:tblOverlap w:val="never"/>
        <w:jc w:val="center"/>
        <w:tblLayout w:type="fixed"/>
      </w:tblPr>
      <w:tblGrid>
        <w:gridCol w:w="2237"/>
        <w:gridCol w:w="6643"/>
      </w:tblGrid>
      <w:tr>
        <w:trPr>
          <w:trHeight w:val="552" w:hRule="exact"/>
        </w:trPr>
        <w:tc>
          <w:tcPr>
            <w:tcBorders>
              <w:left w:val="single" w:sz="4"/>
            </w:tcBorders>
            <w:shd w:val="clear" w:color="auto" w:fill="auto"/>
            <w:vAlign w:val="top"/>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right w:val="single" w:sz="4"/>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uchwały w sprawie zatwierdzenia sprawozdania z wykonania budżetu Gminy Węgliniec za 2021 rok</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341" w:hRule="exact"/>
        </w:trPr>
        <w:tc>
          <w:tcPr>
            <w:tcBorders>
              <w:left w:val="single" w:sz="4"/>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759" w:line="1" w:lineRule="exact"/>
      </w:pPr>
    </w:p>
    <w:p>
      <w:pPr>
        <w:pStyle w:val="Style15"/>
        <w:keepNext w:val="0"/>
        <w:keepLines w:val="0"/>
        <w:widowControl w:val="0"/>
        <w:shd w:val="clear" w:color="auto" w:fill="auto"/>
        <w:tabs>
          <w:tab w:pos="1495" w:val="left"/>
        </w:tabs>
        <w:bidi w:val="0"/>
        <w:spacing w:before="0" w:after="520" w:line="240" w:lineRule="auto"/>
        <w:ind w:left="0" w:right="0" w:firstLine="300"/>
        <w:jc w:val="left"/>
      </w:pPr>
      <w:r>
        <w:rPr>
          <w:color w:val="000000"/>
          <w:spacing w:val="0"/>
          <w:w w:val="100"/>
          <w:position w:val="0"/>
          <w:shd w:val="clear" w:color="auto" w:fill="auto"/>
          <w:lang w:val="pl-PL" w:eastAsia="pl-PL" w:bidi="pl-PL"/>
        </w:rPr>
        <w:t>data</w:t>
        <w:tab/>
        <w:t>23 czerwca 2022 r.</w:t>
      </w:r>
    </w:p>
    <w:p>
      <w:pPr>
        <w:pStyle w:val="Style15"/>
        <w:keepNext w:val="0"/>
        <w:keepLines w:val="0"/>
        <w:widowControl w:val="0"/>
        <w:shd w:val="clear" w:color="auto" w:fill="auto"/>
        <w:tabs>
          <w:tab w:pos="1495" w:val="left"/>
          <w:tab w:pos="4586" w:val="left"/>
          <w:tab w:pos="5930" w:val="left"/>
        </w:tabs>
        <w:bidi w:val="0"/>
        <w:spacing w:before="0" w:after="260" w:line="240" w:lineRule="auto"/>
        <w:ind w:left="0" w:right="0" w:firstLine="16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26"/>
        <w:keepNext/>
        <w:keepLines/>
        <w:widowControl w:val="0"/>
        <w:shd w:val="clear" w:color="auto" w:fill="auto"/>
        <w:bidi w:val="0"/>
        <w:spacing w:before="0" w:after="260" w:line="240" w:lineRule="auto"/>
        <w:ind w:left="0" w:right="0" w:firstLine="300"/>
        <w:jc w:val="left"/>
        <w:rPr>
          <w:sz w:val="22"/>
          <w:szCs w:val="22"/>
        </w:rPr>
      </w:pPr>
      <w:bookmarkStart w:id="12" w:name="bookmark12"/>
      <w:r>
        <w:rPr>
          <w:color w:val="000000"/>
          <w:spacing w:val="0"/>
          <w:w w:val="100"/>
          <w:position w:val="0"/>
          <w:sz w:val="22"/>
          <w:szCs w:val="22"/>
          <w:shd w:val="clear" w:color="auto" w:fill="auto"/>
          <w:lang w:val="pl-PL" w:eastAsia="pl-PL" w:bidi="pl-PL"/>
        </w:rPr>
        <w:t>Podsumowanie</w:t>
      </w:r>
      <w:bookmarkEnd w:id="12"/>
    </w:p>
    <w:tbl>
      <w:tblPr>
        <w:tblOverlap w:val="never"/>
        <w:jc w:val="center"/>
        <w:tblLayout w:type="fixed"/>
      </w:tblPr>
      <w:tblGrid>
        <w:gridCol w:w="456"/>
        <w:gridCol w:w="1421"/>
        <w:gridCol w:w="960"/>
        <w:gridCol w:w="1570"/>
        <w:gridCol w:w="1723"/>
        <w:gridCol w:w="1224"/>
        <w:gridCol w:w="1128"/>
      </w:tblGrid>
      <w:tr>
        <w:trPr>
          <w:trHeight w:val="331" w:hRule="exact"/>
        </w:trPr>
        <w:tc>
          <w:tcPr>
            <w:gridSpan w:val="2"/>
            <w:tcBorders/>
            <w:shd w:val="clear" w:color="auto" w:fill="auto"/>
            <w:vAlign w:val="top"/>
          </w:tcPr>
          <w:p>
            <w:pPr>
              <w:pStyle w:val="Style9"/>
              <w:keepNext w:val="0"/>
              <w:keepLines w:val="0"/>
              <w:widowControl w:val="0"/>
              <w:shd w:val="clear" w:color="auto" w:fill="auto"/>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32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672"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4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r>
        <w:trPr>
          <w:trHeight w:val="528"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22"/>
                <w:szCs w:val="22"/>
              </w:rPr>
            </w:pPr>
            <w:r>
              <w:rPr>
                <w:b/>
                <w:bCs/>
                <w:i/>
                <w:i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346"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p>
    <w:tbl>
      <w:tblPr>
        <w:tblOverlap w:val="never"/>
        <w:jc w:val="left"/>
        <w:tblLayout w:type="fixed"/>
      </w:tblPr>
      <w:tblGrid>
        <w:gridCol w:w="413"/>
        <w:gridCol w:w="2107"/>
        <w:gridCol w:w="2870"/>
        <w:gridCol w:w="1920"/>
      </w:tblGrid>
      <w:tr>
        <w:trPr>
          <w:trHeight w:val="322" w:hRule="exact"/>
        </w:trPr>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pStyle w:val="Style9"/>
              <w:keepNext w:val="0"/>
              <w:keepLines w:val="0"/>
              <w:widowControl w:val="0"/>
              <w:shd w:val="clear" w:color="auto" w:fill="auto"/>
              <w:bidi w:val="0"/>
              <w:spacing w:before="0" w:after="0" w:line="240" w:lineRule="auto"/>
              <w:ind w:left="11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11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79" w:line="1" w:lineRule="exact"/>
      </w:pPr>
    </w:p>
    <w:p>
      <w:pPr>
        <w:pStyle w:val="Style26"/>
        <w:keepNext/>
        <w:keepLines/>
        <w:widowControl w:val="0"/>
        <w:shd w:val="clear" w:color="auto" w:fill="auto"/>
        <w:bidi w:val="0"/>
        <w:spacing w:before="0" w:after="0" w:line="240" w:lineRule="auto"/>
        <w:ind w:left="0" w:right="0" w:firstLine="0"/>
        <w:jc w:val="left"/>
      </w:pPr>
      <w:bookmarkStart w:id="14" w:name="bookmark14"/>
      <w:r>
        <w:rPr>
          <w:color w:val="000000"/>
          <w:spacing w:val="0"/>
          <w:w w:val="100"/>
          <w:position w:val="0"/>
          <w:sz w:val="24"/>
          <w:szCs w:val="24"/>
          <w:shd w:val="clear" w:color="auto" w:fill="auto"/>
          <w:lang w:val="pl-PL" w:eastAsia="pl-PL" w:bidi="pl-PL"/>
        </w:rPr>
        <w:t xml:space="preserve">Rada podjęła uchwałę nr 888/L/22 w sprawie zatwierdzenia sprawozdania z wykonania budżetu Gminy Węgliniec za 2021 rok </w:t>
      </w:r>
      <w:r>
        <w:rPr>
          <w:b w:val="0"/>
          <w:bCs w:val="0"/>
          <w:color w:val="000000"/>
          <w:spacing w:val="0"/>
          <w:w w:val="100"/>
          <w:position w:val="0"/>
          <w:sz w:val="24"/>
          <w:szCs w:val="24"/>
          <w:shd w:val="clear" w:color="auto" w:fill="auto"/>
          <w:lang w:val="pl-PL" w:eastAsia="pl-PL" w:bidi="pl-PL"/>
        </w:rPr>
        <w:t>(niniejsza uchwała stanowi zał. nr</w:t>
      </w:r>
      <w:bookmarkEnd w:id="14"/>
    </w:p>
    <w:p>
      <w:pPr>
        <w:pStyle w:val="Style4"/>
        <w:keepNext w:val="0"/>
        <w:keepLines w:val="0"/>
        <w:widowControl w:val="0"/>
        <w:shd w:val="clear" w:color="auto" w:fill="auto"/>
        <w:bidi w:val="0"/>
        <w:spacing w:before="0" w:after="540" w:line="240" w:lineRule="auto"/>
        <w:ind w:left="0" w:right="0" w:firstLine="0"/>
        <w:jc w:val="left"/>
      </w:pPr>
      <w:r>
        <w:rPr>
          <w:i/>
          <w:iCs/>
          <w:color w:val="000000"/>
          <w:spacing w:val="0"/>
          <w:w w:val="100"/>
          <w:position w:val="0"/>
          <w:sz w:val="24"/>
          <w:szCs w:val="24"/>
          <w:shd w:val="clear" w:color="auto" w:fill="auto"/>
          <w:lang w:val="pl-PL" w:eastAsia="pl-PL" w:bidi="pl-PL"/>
        </w:rPr>
        <w:t xml:space="preserve">21). </w:t>
      </w:r>
      <w:r>
        <w:rPr>
          <w:i/>
          <w:iCs/>
          <w:color w:val="0A0A0A"/>
          <w:spacing w:val="0"/>
          <w:w w:val="100"/>
          <w:position w:val="0"/>
          <w:sz w:val="24"/>
          <w:szCs w:val="24"/>
          <w:shd w:val="clear" w:color="auto" w:fill="auto"/>
          <w:lang w:val="pl-PL" w:eastAsia="pl-PL" w:bidi="pl-PL"/>
        </w:rPr>
        <w:t>-</w:t>
      </w:r>
      <w:r>
        <w:rPr>
          <w:color w:val="0A0A0A"/>
          <w:spacing w:val="0"/>
          <w:w w:val="100"/>
          <w:position w:val="0"/>
          <w:sz w:val="24"/>
          <w:szCs w:val="24"/>
          <w:shd w:val="clear" w:color="auto" w:fill="auto"/>
          <w:lang w:val="pl-PL" w:eastAsia="pl-PL" w:bidi="pl-PL"/>
        </w:rPr>
        <w:t xml:space="preserve"> 13 głosami „za”, przy nieobecności 2 radnych.</w:t>
      </w:r>
    </w:p>
    <w:p>
      <w:pPr>
        <w:pStyle w:val="Style4"/>
        <w:keepNext w:val="0"/>
        <w:keepLines w:val="0"/>
        <w:widowControl w:val="0"/>
        <w:shd w:val="clear" w:color="auto" w:fill="auto"/>
        <w:bidi w:val="0"/>
        <w:spacing w:before="0" w:after="0" w:line="240" w:lineRule="auto"/>
        <w:ind w:left="0" w:right="0" w:firstLine="0"/>
        <w:jc w:val="left"/>
      </w:pPr>
      <w:r>
        <w:rPr>
          <w:color w:val="0A0A0A"/>
          <w:spacing w:val="0"/>
          <w:w w:val="100"/>
          <w:position w:val="0"/>
          <w:sz w:val="24"/>
          <w:szCs w:val="24"/>
          <w:shd w:val="clear" w:color="auto" w:fill="auto"/>
          <w:lang w:val="pl-PL" w:eastAsia="pl-PL" w:bidi="pl-PL"/>
        </w:rPr>
        <w:t>Następnie odbyło się głosowanie nad udzieleniem Burmistrzowi absolutorium z tytułu wykonania budżetu za 2021r. Zostało ono poprzedzone odczytaniem pozytywnej opinii Regionalnej Izby Obrachunkowej o sprawozdaniu z wykonania budżetu Gminy Węgliniec za 2021 rok wraz z informacją o stanie mienia. Skarbnik Gminy i Miasta Węgliniec Pani Jolanta Zawisza omówiła szczegółowo na wspólnym posiedzeniu komisji sprawozdanie z wykonania budżetu oraz sprawozdanie finansowe za 2021r. Komisja Rewizyjna Rady Miejskiej Węglińca pozytywnie oceniła zarówno sprawozdanie z wykonania budżetu za 2021 r., jak i sprawozdanie finansowe. Zdaniem Komisji przedstawione sprawozdania zostały sporządzone prawidłowo i rzetelnie odzwierciedlając stan finansowy naszej gminy. Radny Andrzej Fink, przewodniczący Komisji Rewizyjnej, przedłożył pozytywną opinię Komisji z wykonania budżetu gminy za 2021r. oraz wniosek o udzielenie absolutorium.</w:t>
      </w:r>
    </w:p>
    <w:p>
      <w:pPr>
        <w:pStyle w:val="Style4"/>
        <w:keepNext w:val="0"/>
        <w:keepLines w:val="0"/>
        <w:widowControl w:val="0"/>
        <w:shd w:val="clear" w:color="auto" w:fill="auto"/>
        <w:bidi w:val="0"/>
        <w:spacing w:before="0" w:after="260" w:line="240" w:lineRule="auto"/>
        <w:ind w:left="0" w:right="0" w:firstLine="0"/>
        <w:jc w:val="left"/>
      </w:pPr>
      <w:r>
        <w:rPr>
          <w:color w:val="0A0A0A"/>
          <w:spacing w:val="0"/>
          <w:w w:val="100"/>
          <w:position w:val="0"/>
          <w:sz w:val="24"/>
          <w:szCs w:val="24"/>
          <w:shd w:val="clear" w:color="auto" w:fill="auto"/>
          <w:lang w:val="pl-PL" w:eastAsia="pl-PL" w:bidi="pl-PL"/>
        </w:rPr>
        <w:t xml:space="preserve">Regionalna Izba Obrachunkowa nie miała zastrzeżeń do przedłożonych dokumentów, dowodem na co jest ich pozytywna opinia odczytana podczas sesji </w:t>
      </w:r>
      <w:r>
        <w:rPr>
          <w:i/>
          <w:iCs/>
          <w:color w:val="000000"/>
          <w:spacing w:val="0"/>
          <w:w w:val="100"/>
          <w:position w:val="0"/>
          <w:sz w:val="24"/>
          <w:szCs w:val="24"/>
          <w:shd w:val="clear" w:color="auto" w:fill="auto"/>
          <w:lang w:val="pl-PL" w:eastAsia="pl-PL" w:bidi="pl-PL"/>
        </w:rPr>
        <w:t>Kserokopia niniejszej, pozytywnej opinii stanowi (zał. nr 20).</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 xml:space="preserve">Radni jednogłośnie zatwierdzili sprawozdanie finansowe wraz ze sprawozdaniem z wykonania budżetu za 2021 rok oraz podjęli uchwałę w sprawie </w:t>
      </w:r>
      <w:r>
        <w:rPr>
          <w:b/>
          <w:bCs/>
          <w:i/>
          <w:iCs/>
          <w:color w:val="0A0A0A"/>
          <w:spacing w:val="0"/>
          <w:w w:val="100"/>
          <w:position w:val="0"/>
          <w:sz w:val="24"/>
          <w:szCs w:val="24"/>
          <w:shd w:val="clear" w:color="auto" w:fill="auto"/>
          <w:lang w:val="pl-PL" w:eastAsia="pl-PL" w:bidi="pl-PL"/>
        </w:rPr>
        <w:t>udzielenia Burmistrzowi Gminy i Miasta Węgliniec absolutorium z tytułu wykonania budżetu za 2021r</w:t>
      </w:r>
      <w:r>
        <w:rPr>
          <w:color w:val="0A0A0A"/>
          <w:spacing w:val="0"/>
          <w:w w:val="100"/>
          <w:position w:val="0"/>
          <w:sz w:val="24"/>
          <w:szCs w:val="24"/>
          <w:shd w:val="clear" w:color="auto" w:fill="auto"/>
          <w:lang w:val="pl-PL" w:eastAsia="pl-PL" w:bidi="pl-PL"/>
        </w:rPr>
        <w:t>.</w:t>
      </w:r>
    </w:p>
    <w:p>
      <w:pPr>
        <w:pStyle w:val="Style4"/>
        <w:keepNext w:val="0"/>
        <w:keepLines w:val="0"/>
        <w:widowControl w:val="0"/>
        <w:shd w:val="clear" w:color="auto" w:fill="auto"/>
        <w:bidi w:val="0"/>
        <w:spacing w:before="0" w:after="380" w:line="240" w:lineRule="auto"/>
        <w:ind w:left="0" w:right="0" w:firstLine="0"/>
        <w:jc w:val="left"/>
      </w:pPr>
      <w:r>
        <w:rPr>
          <w:color w:val="0A0A0A"/>
          <w:spacing w:val="0"/>
          <w:w w:val="100"/>
          <w:position w:val="0"/>
          <w:sz w:val="24"/>
          <w:szCs w:val="24"/>
          <w:shd w:val="clear" w:color="auto" w:fill="auto"/>
          <w:lang w:val="pl-PL" w:eastAsia="pl-PL" w:bidi="pl-PL"/>
        </w:rPr>
        <w:t>Szczególne wyrazy uznania skierował Burmistrz Gminy i Miasta Węgliniec i Przewodniczący Rady Miejskiej Węglińca w stronę Pani Skarbnik Jolanty Zawisza, która dbała o całokształt budżetu gminy Węgliniec, a szczególnie o realizację dochodów i wydatków w nim zapisanych. Podziękowania Burmistrz skierował również w stronę wszystkich radnych Rady Miejskiej Węglińca i pracowników Urzędu Gminy i Miasta w Węglińcu podkreślając, iż rzetelna współpraca to klucz do sukcesu. Poinformował też, że pomimo wielu trudności napotykanych w ciągu roku, prawie wszystkie zaplanowane zamierzenia udało się zrealizować.</w:t>
      </w:r>
      <w:r>
        <w:br w:type="page"/>
      </w:r>
    </w:p>
    <w:p>
      <w:pPr>
        <w:pStyle w:val="Style4"/>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Dyskusji nie podjęto, przystąpiono więc do głosowania w sprawie podjęcia uchwały w sprawie udzielenia absolutorium Burmistrza GiM Węgliniec.</w:t>
      </w:r>
    </w:p>
    <w:tbl>
      <w:tblPr>
        <w:tblOverlap w:val="never"/>
        <w:jc w:val="center"/>
        <w:tblLayout w:type="fixed"/>
      </w:tblPr>
      <w:tblGrid>
        <w:gridCol w:w="2237"/>
        <w:gridCol w:w="6643"/>
      </w:tblGrid>
      <w:tr>
        <w:trPr>
          <w:trHeight w:val="547" w:hRule="exact"/>
        </w:trPr>
        <w:tc>
          <w:tcPr>
            <w:tcBorders>
              <w:left w:val="single" w:sz="4"/>
            </w:tcBorders>
            <w:shd w:val="clear" w:color="auto" w:fill="auto"/>
            <w:vAlign w:val="top"/>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right w:val="single" w:sz="4"/>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uchwały w sprawie udzielenia Burmistrzowi GiM Węgliniec absolutorium z tytułu wykonania budżetu za 2021 rok</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341" w:hRule="exact"/>
        </w:trPr>
        <w:tc>
          <w:tcPr>
            <w:tcBorders>
              <w:left w:val="single" w:sz="4"/>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759" w:line="1" w:lineRule="exact"/>
      </w:pPr>
    </w:p>
    <w:p>
      <w:pPr>
        <w:pStyle w:val="Style15"/>
        <w:keepNext w:val="0"/>
        <w:keepLines w:val="0"/>
        <w:widowControl w:val="0"/>
        <w:shd w:val="clear" w:color="auto" w:fill="auto"/>
        <w:tabs>
          <w:tab w:pos="1465" w:val="left"/>
        </w:tabs>
        <w:bidi w:val="0"/>
        <w:spacing w:before="0" w:after="520" w:line="240" w:lineRule="auto"/>
        <w:ind w:left="0" w:right="0" w:firstLine="260"/>
        <w:jc w:val="left"/>
      </w:pPr>
      <w:r>
        <w:rPr>
          <w:color w:val="000000"/>
          <w:spacing w:val="0"/>
          <w:w w:val="100"/>
          <w:position w:val="0"/>
          <w:shd w:val="clear" w:color="auto" w:fill="auto"/>
          <w:lang w:val="pl-PL" w:eastAsia="pl-PL" w:bidi="pl-PL"/>
        </w:rPr>
        <w:t>data</w:t>
        <w:tab/>
        <w:t>23 czerwca 2022 r.</w:t>
      </w:r>
    </w:p>
    <w:p>
      <w:pPr>
        <w:pStyle w:val="Style15"/>
        <w:keepNext w:val="0"/>
        <w:keepLines w:val="0"/>
        <w:widowControl w:val="0"/>
        <w:shd w:val="clear" w:color="auto" w:fill="auto"/>
        <w:tabs>
          <w:tab w:pos="1465" w:val="left"/>
          <w:tab w:pos="4566" w:val="left"/>
          <w:tab w:pos="5910" w:val="left"/>
        </w:tabs>
        <w:bidi w:val="0"/>
        <w:spacing w:before="0" w:after="260" w:line="240" w:lineRule="auto"/>
        <w:ind w:left="0" w:right="0" w:firstLine="14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4"/>
        <w:keepNext w:val="0"/>
        <w:keepLines w:val="0"/>
        <w:widowControl w:val="0"/>
        <w:shd w:val="clear" w:color="auto" w:fill="auto"/>
        <w:bidi w:val="0"/>
        <w:spacing w:before="0" w:after="26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456"/>
        <w:gridCol w:w="1421"/>
        <w:gridCol w:w="960"/>
        <w:gridCol w:w="1570"/>
        <w:gridCol w:w="1723"/>
        <w:gridCol w:w="1454"/>
        <w:gridCol w:w="898"/>
      </w:tblGrid>
      <w:tr>
        <w:trPr>
          <w:trHeight w:val="331" w:hRule="exact"/>
        </w:trPr>
        <w:tc>
          <w:tcPr>
            <w:gridSpan w:val="2"/>
            <w:tcBorders/>
            <w:shd w:val="clear" w:color="auto" w:fill="auto"/>
            <w:vAlign w:val="top"/>
          </w:tcPr>
          <w:p>
            <w:pPr>
              <w:pStyle w:val="Style9"/>
              <w:keepNext w:val="0"/>
              <w:keepLines w:val="0"/>
              <w:widowControl w:val="0"/>
              <w:shd w:val="clear" w:color="auto" w:fill="auto"/>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32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32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672"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r>
        <w:trPr>
          <w:trHeight w:val="528"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22"/>
                <w:szCs w:val="22"/>
              </w:rPr>
            </w:pPr>
            <w:r>
              <w:rPr>
                <w:b/>
                <w:bCs/>
                <w:i/>
                <w:i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350"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pStyle w:val="Style15"/>
        <w:keepNext w:val="0"/>
        <w:keepLines w:val="0"/>
        <w:widowControl w:val="0"/>
        <w:shd w:val="clear" w:color="auto" w:fill="auto"/>
        <w:tabs>
          <w:tab w:pos="581" w:val="left"/>
          <w:tab w:pos="3547" w:val="left"/>
          <w:tab w:pos="6485" w:val="left"/>
        </w:tabs>
        <w:bidi w:val="0"/>
        <w:spacing w:before="0" w:after="400" w:line="240" w:lineRule="auto"/>
        <w:ind w:left="0" w:right="0" w:firstLine="0"/>
        <w:jc w:val="left"/>
      </w:pPr>
      <w:r>
        <w:rPr>
          <w:color w:val="000000"/>
          <w:spacing w:val="0"/>
          <w:w w:val="100"/>
          <w:position w:val="0"/>
          <w:shd w:val="clear" w:color="auto" w:fill="auto"/>
          <w:lang w:val="pl-PL" w:eastAsia="pl-PL" w:bidi="pl-PL"/>
        </w:rPr>
        <w:t>15</w:t>
        <w:tab/>
        <w:t>Wawrzynek</w:t>
        <w:tab/>
        <w:t>Marek</w:t>
        <w:tab/>
        <w:t>ZA</w:t>
      </w:r>
    </w:p>
    <w:p>
      <w:pPr>
        <w:pStyle w:val="Style4"/>
        <w:keepNext w:val="0"/>
        <w:keepLines w:val="0"/>
        <w:widowControl w:val="0"/>
        <w:shd w:val="clear" w:color="auto" w:fill="auto"/>
        <w:bidi w:val="0"/>
        <w:spacing w:before="0" w:after="240" w:line="240" w:lineRule="auto"/>
        <w:ind w:left="0" w:right="0" w:firstLine="0"/>
        <w:jc w:val="left"/>
      </w:pPr>
      <w:r>
        <w:rPr>
          <w:b/>
          <w:bCs/>
          <w:i/>
          <w:iCs/>
          <w:color w:val="000000"/>
          <w:spacing w:val="0"/>
          <w:w w:val="100"/>
          <w:position w:val="0"/>
          <w:sz w:val="24"/>
          <w:szCs w:val="24"/>
          <w:shd w:val="clear" w:color="auto" w:fill="auto"/>
          <w:lang w:val="pl-PL" w:eastAsia="pl-PL" w:bidi="pl-PL"/>
        </w:rPr>
        <w:t>Rada podjęła uchwałę nr 884/L/22 w sprawie</w:t>
      </w:r>
      <w:r>
        <w:rPr>
          <w:color w:val="000000"/>
          <w:spacing w:val="0"/>
          <w:w w:val="100"/>
          <w:position w:val="0"/>
          <w:sz w:val="24"/>
          <w:szCs w:val="24"/>
          <w:shd w:val="clear" w:color="auto" w:fill="auto"/>
          <w:lang w:val="pl-PL" w:eastAsia="pl-PL" w:bidi="pl-PL"/>
        </w:rPr>
        <w:t xml:space="preserve"> udzielenia Burmistrzowi GiM Węgliniec absolutorium z tytułu wykonania budżetu za 2021 rok (</w:t>
      </w:r>
      <w:r>
        <w:rPr>
          <w:i/>
          <w:iCs/>
          <w:color w:val="000000"/>
          <w:spacing w:val="0"/>
          <w:w w:val="100"/>
          <w:position w:val="0"/>
          <w:sz w:val="24"/>
          <w:szCs w:val="24"/>
          <w:shd w:val="clear" w:color="auto" w:fill="auto"/>
          <w:lang w:val="pl-PL" w:eastAsia="pl-PL" w:bidi="pl-PL"/>
        </w:rPr>
        <w:t>niniejsza uchwała stanowi zał. nr 22)</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- 13 głosami „za”, przy nieobecności 2 radnych.</w:t>
      </w:r>
    </w:p>
    <w:p>
      <w:pPr>
        <w:pStyle w:val="Style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Przewodniczący Rady pogratulował Burmistrzowi otrzymania absolutorium. Burmistrz podziękował radnym za współpracę oraz Pani Skarbnik za pracę wręczając jej kwiaty. Po zakończeniu bloku absolutoryjnego Przewodniczący Rady Marek Wawrzynek o godzinie 12:05 ogłosił przerwę.</w:t>
      </w:r>
    </w:p>
    <w:p>
      <w:pPr>
        <w:pStyle w:val="Style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 xml:space="preserve">Po wznowieniu obrad o godzinie 12:25 Przewodniczący przystąpił do realizacji punktu 14 tj. </w:t>
      </w:r>
      <w:r>
        <w:rPr>
          <w:i/>
          <w:iCs/>
          <w:color w:val="000000"/>
          <w:spacing w:val="0"/>
          <w:w w:val="100"/>
          <w:position w:val="0"/>
          <w:sz w:val="24"/>
          <w:szCs w:val="24"/>
          <w:shd w:val="clear" w:color="auto" w:fill="auto"/>
          <w:lang w:val="pl-PL" w:eastAsia="pl-PL" w:bidi="pl-PL"/>
        </w:rPr>
        <w:t>B</w:t>
      </w:r>
      <w:r>
        <w:rPr>
          <w:i/>
          <w:iCs/>
          <w:color w:val="000000"/>
          <w:spacing w:val="0"/>
          <w:w w:val="100"/>
          <w:position w:val="0"/>
          <w:sz w:val="19"/>
          <w:szCs w:val="19"/>
          <w:shd w:val="clear" w:color="auto" w:fill="auto"/>
          <w:lang w:val="pl-PL" w:eastAsia="pl-PL" w:bidi="pl-PL"/>
        </w:rPr>
        <w:t>LOKU UCHWAŁ</w:t>
      </w:r>
      <w:r>
        <w:rPr>
          <w:i/>
          <w:iCs/>
          <w:color w:val="000000"/>
          <w:spacing w:val="0"/>
          <w:w w:val="100"/>
          <w:position w:val="0"/>
          <w:sz w:val="24"/>
          <w:szCs w:val="24"/>
          <w:shd w:val="clear" w:color="auto" w:fill="auto"/>
          <w:lang w:val="pl-PL" w:eastAsia="pl-PL" w:bidi="pl-PL"/>
        </w:rPr>
        <w:t>.</w:t>
      </w:r>
      <w:r>
        <w:rPr>
          <w:color w:val="000000"/>
          <w:spacing w:val="0"/>
          <w:w w:val="100"/>
          <w:position w:val="0"/>
          <w:sz w:val="24"/>
          <w:szCs w:val="24"/>
          <w:shd w:val="clear" w:color="auto" w:fill="auto"/>
          <w:lang w:val="pl-PL" w:eastAsia="pl-PL" w:bidi="pl-PL"/>
        </w:rPr>
        <w:t xml:space="preserve"> Projekty rozpatrzono w następującej kolejności:</w:t>
      </w:r>
    </w:p>
    <w:p>
      <w:pPr>
        <w:pStyle w:val="Style4"/>
        <w:keepNext w:val="0"/>
        <w:keepLines w:val="0"/>
        <w:widowControl w:val="0"/>
        <w:numPr>
          <w:ilvl w:val="0"/>
          <w:numId w:val="1"/>
        </w:numPr>
        <w:shd w:val="clear" w:color="auto" w:fill="auto"/>
        <w:tabs>
          <w:tab w:pos="303" w:val="left"/>
        </w:tabs>
        <w:bidi w:val="0"/>
        <w:spacing w:before="0" w:after="500" w:line="240" w:lineRule="auto"/>
        <w:ind w:left="0" w:right="0" w:firstLine="0"/>
        <w:jc w:val="left"/>
      </w:pPr>
      <w:r>
        <w:rPr>
          <w:b/>
          <w:bCs/>
          <w:color w:val="000000"/>
          <w:spacing w:val="0"/>
          <w:w w:val="100"/>
          <w:position w:val="0"/>
          <w:sz w:val="24"/>
          <w:szCs w:val="24"/>
          <w:shd w:val="clear" w:color="auto" w:fill="auto"/>
          <w:lang w:val="pl-PL" w:eastAsia="pl-PL" w:bidi="pl-PL"/>
        </w:rPr>
        <w:t>w sprawie zmiany załączników nr 1 i 2 do uchwały nr 468/XXIX/20 Rady Miejskiej Węglińca z dnia 30 grudnia 2020r. w sprawie przyjęcia Wieloletniej Prognozy Finansowej</w:t>
      </w:r>
    </w:p>
    <w:p>
      <w:pPr>
        <w:pStyle w:val="Style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W pierwszej kolejności Radni głosowali za Autopoprawkę dotycząca projektu uchwały w sprawie zmiany załączników nr 1 i 2 do uchwały nr 468/XXIX/20 Rady Miejskiej Węglińca z dnia 30 grudnia 2020 r. w sprawie przyjęcia Wieloletniej Prognozy Finansowej, która była omówioną na wspólnym posiedzeniu komisji w dniu dzisiejszym.</w:t>
      </w:r>
    </w:p>
    <w:p>
      <w:pPr>
        <w:pStyle w:val="Style23"/>
        <w:keepNext w:val="0"/>
        <w:keepLines w:val="0"/>
        <w:widowControl w:val="0"/>
        <w:shd w:val="clear" w:color="auto" w:fill="auto"/>
        <w:bidi w:val="0"/>
        <w:spacing w:before="0" w:after="0" w:line="240" w:lineRule="auto"/>
        <w:ind w:left="216" w:right="0" w:firstLine="0"/>
        <w:jc w:val="left"/>
      </w:pPr>
      <w:r>
        <w:rPr>
          <w:i/>
          <w:iCs/>
          <w:color w:val="000000"/>
          <w:spacing w:val="0"/>
          <w:w w:val="100"/>
          <w:position w:val="0"/>
          <w:sz w:val="24"/>
          <w:szCs w:val="24"/>
          <w:shd w:val="clear" w:color="auto" w:fill="auto"/>
          <w:lang w:val="pl-PL" w:eastAsia="pl-PL" w:bidi="pl-PL"/>
        </w:rPr>
        <w:t>Przewodniczący Rady stwierdził że uwagi i pytania zostały wyczerpane i zaproponował Radnym o glosowanie</w:t>
      </w:r>
    </w:p>
    <w:tbl>
      <w:tblPr>
        <w:tblOverlap w:val="never"/>
        <w:jc w:val="center"/>
        <w:tblLayout w:type="fixed"/>
      </w:tblPr>
      <w:tblGrid>
        <w:gridCol w:w="1714"/>
        <w:gridCol w:w="7171"/>
      </w:tblGrid>
      <w:tr>
        <w:trPr>
          <w:trHeight w:val="912" w:hRule="exact"/>
        </w:trPr>
        <w:tc>
          <w:tcPr>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6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Autopoprawka dotycząca projektu uchwały w sprawie zmiany załączników nr 1 i 2 do uchwały nr 468/XXIX/20 Rady Miejskiej Węglińca z dnia 30 grudnia 2020 r. w sprawie przyjęcia Wieloletniej Prognozy Finansowej</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39" w:line="1" w:lineRule="exact"/>
      </w:pPr>
    </w:p>
    <w:p>
      <w:pPr>
        <w:pStyle w:val="Style15"/>
        <w:keepNext w:val="0"/>
        <w:keepLines w:val="0"/>
        <w:widowControl w:val="0"/>
        <w:shd w:val="clear" w:color="auto" w:fill="auto"/>
        <w:tabs>
          <w:tab w:pos="1359" w:val="left"/>
        </w:tabs>
        <w:bidi w:val="0"/>
        <w:spacing w:before="0" w:after="500" w:line="240" w:lineRule="auto"/>
        <w:ind w:left="0" w:right="0" w:firstLine="260"/>
        <w:jc w:val="left"/>
      </w:pPr>
      <w:r>
        <w:rPr>
          <w:color w:val="000000"/>
          <w:spacing w:val="0"/>
          <w:w w:val="100"/>
          <w:position w:val="0"/>
          <w:shd w:val="clear" w:color="auto" w:fill="auto"/>
          <w:lang w:val="pl-PL" w:eastAsia="pl-PL" w:bidi="pl-PL"/>
        </w:rPr>
        <w:t>data</w:t>
        <w:tab/>
        <w:t>23 czerwca 2022 r.</w:t>
      </w:r>
    </w:p>
    <w:p>
      <w:pPr>
        <w:pStyle w:val="Style15"/>
        <w:keepNext w:val="0"/>
        <w:keepLines w:val="0"/>
        <w:widowControl w:val="0"/>
        <w:shd w:val="clear" w:color="auto" w:fill="auto"/>
        <w:tabs>
          <w:tab w:pos="1359" w:val="left"/>
        </w:tabs>
        <w:bidi w:val="0"/>
        <w:spacing w:before="0" w:after="240" w:line="240" w:lineRule="auto"/>
        <w:ind w:left="0" w:right="0" w:firstLine="0"/>
        <w:jc w:val="left"/>
      </w:pPr>
      <w:r>
        <mc:AlternateContent>
          <mc:Choice Requires="wps">
            <w:drawing>
              <wp:anchor distT="0" distB="0" distL="114300" distR="114300" simplePos="0" relativeHeight="125829404" behindDoc="0" locked="0" layoutInCell="1" allowOverlap="1">
                <wp:simplePos x="0" y="0"/>
                <wp:positionH relativeFrom="page">
                  <wp:posOffset>3950970</wp:posOffset>
                </wp:positionH>
                <wp:positionV relativeFrom="paragraph">
                  <wp:posOffset>12700</wp:posOffset>
                </wp:positionV>
                <wp:extent cx="1195070" cy="152400"/>
                <wp:wrapSquare wrapText="left"/>
                <wp:docPr id="33" name="Shape 33"/>
                <a:graphic xmlns:a="http://schemas.openxmlformats.org/drawingml/2006/main">
                  <a:graphicData uri="http://schemas.microsoft.com/office/word/2010/wordprocessingShape">
                    <wps:wsp>
                      <wps:cNvSpPr txBox="1"/>
                      <wps:spPr>
                        <a:xfrm>
                          <a:ext cx="1195070" cy="152400"/>
                        </a:xfrm>
                        <a:prstGeom prst="rect"/>
                        <a:noFill/>
                      </wps:spPr>
                      <wps:txbx>
                        <w:txbxContent>
                          <w:p>
                            <w:pPr>
                              <w:pStyle w:val="Style15"/>
                              <w:keepNext w:val="0"/>
                              <w:keepLines w:val="0"/>
                              <w:widowControl w:val="0"/>
                              <w:shd w:val="clear" w:color="auto" w:fill="auto"/>
                              <w:tabs>
                                <w:tab w:pos="1339" w:val="left"/>
                              </w:tabs>
                              <w:bidi w:val="0"/>
                              <w:spacing w:before="0" w:after="0" w:line="240" w:lineRule="auto"/>
                              <w:ind w:left="0" w:right="0" w:firstLine="0"/>
                              <w:jc w:val="left"/>
                            </w:pPr>
                            <w:r>
                              <w:rPr>
                                <w:color w:val="000000"/>
                                <w:spacing w:val="0"/>
                                <w:w w:val="100"/>
                                <w:position w:val="0"/>
                                <w:shd w:val="clear" w:color="auto" w:fill="auto"/>
                                <w:lang w:val="pl-PL" w:eastAsia="pl-PL" w:bidi="pl-PL"/>
                              </w:rPr>
                              <w:t>większość</w:t>
                              <w:tab/>
                              <w:t>zwykła</w:t>
                            </w:r>
                          </w:p>
                        </w:txbxContent>
                      </wps:txbx>
                      <wps:bodyPr wrap="none" lIns="0" tIns="0" rIns="0" bIns="0">
                        <a:noAutoFit/>
                      </wps:bodyPr>
                    </wps:wsp>
                  </a:graphicData>
                </a:graphic>
              </wp:anchor>
            </w:drawing>
          </mc:Choice>
          <mc:Fallback>
            <w:pict>
              <v:shape id="_x0000_s1059" type="#_x0000_t202" style="position:absolute;margin-left:311.10000000000002pt;margin-top:1.pt;width:94.100000000000009pt;height:12.pt;z-index:-125829349;mso-wrap-distance-left:9.pt;mso-wrap-distance-right:9.pt;mso-position-horizontal-relative:page" filled="f" stroked="f">
                <v:textbox inset="0,0,0,0">
                  <w:txbxContent>
                    <w:p>
                      <w:pPr>
                        <w:pStyle w:val="Style15"/>
                        <w:keepNext w:val="0"/>
                        <w:keepLines w:val="0"/>
                        <w:widowControl w:val="0"/>
                        <w:shd w:val="clear" w:color="auto" w:fill="auto"/>
                        <w:tabs>
                          <w:tab w:pos="1339" w:val="left"/>
                        </w:tabs>
                        <w:bidi w:val="0"/>
                        <w:spacing w:before="0" w:after="0" w:line="240" w:lineRule="auto"/>
                        <w:ind w:left="0" w:right="0" w:firstLine="0"/>
                        <w:jc w:val="left"/>
                      </w:pPr>
                      <w:r>
                        <w:rPr>
                          <w:color w:val="000000"/>
                          <w:spacing w:val="0"/>
                          <w:w w:val="100"/>
                          <w:position w:val="0"/>
                          <w:shd w:val="clear" w:color="auto" w:fill="auto"/>
                          <w:lang w:val="pl-PL" w:eastAsia="pl-PL" w:bidi="pl-PL"/>
                        </w:rPr>
                        <w:t>większość</w:t>
                        <w:tab/>
                        <w:t>zwykła</w:t>
                      </w:r>
                    </w:p>
                  </w:txbxContent>
                </v:textbox>
                <w10:wrap type="square" side="left" anchorx="page"/>
              </v:shape>
            </w:pict>
          </mc:Fallback>
        </mc:AlternateContent>
      </w:r>
      <w:r>
        <w:rPr>
          <w:color w:val="000000"/>
          <w:spacing w:val="0"/>
          <w:w w:val="100"/>
          <w:position w:val="0"/>
          <w:shd w:val="clear" w:color="auto" w:fill="auto"/>
          <w:lang w:val="pl-PL" w:eastAsia="pl-PL" w:bidi="pl-PL"/>
        </w:rPr>
        <w:t>typ</w:t>
        <w:tab/>
        <w:t>głosowanie jawne imienne</w:t>
      </w:r>
    </w:p>
    <w:p>
      <w:pPr>
        <w:pStyle w:val="Style4"/>
        <w:keepNext w:val="0"/>
        <w:keepLines w:val="0"/>
        <w:widowControl w:val="0"/>
        <w:shd w:val="clear" w:color="auto" w:fill="auto"/>
        <w:bidi w:val="0"/>
        <w:spacing w:before="0" w:after="64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426"/>
        <w:gridCol w:w="1349"/>
        <w:gridCol w:w="1478"/>
        <w:gridCol w:w="1685"/>
        <w:gridCol w:w="1339"/>
        <w:gridCol w:w="1090"/>
      </w:tblGrid>
      <w:tr>
        <w:trPr>
          <w:trHeight w:val="331" w:hRule="exact"/>
        </w:trPr>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28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346"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bl>
    <w:p>
      <w:pPr>
        <w:widowControl w:val="0"/>
        <w:spacing w:line="1" w:lineRule="exact"/>
      </w:pPr>
      <w:r>
        <w:br w:type="page"/>
      </w:r>
    </w:p>
    <w:tbl>
      <w:tblPr>
        <w:tblOverlap w:val="never"/>
        <w:jc w:val="center"/>
        <w:tblLayout w:type="fixed"/>
      </w:tblPr>
      <w:tblGrid>
        <w:gridCol w:w="552"/>
        <w:gridCol w:w="2165"/>
        <w:gridCol w:w="3096"/>
        <w:gridCol w:w="3072"/>
      </w:tblGrid>
      <w:tr>
        <w:trPr>
          <w:trHeight w:val="470"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gridSpan w:val="3"/>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głosów</w:t>
            </w:r>
          </w:p>
        </w:tc>
      </w:tr>
      <w:tr>
        <w:trPr>
          <w:trHeight w:val="528" w:hRule="exact"/>
        </w:trPr>
        <w:tc>
          <w:tcPr>
            <w:gridSpan w:val="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Wyniki imienne</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Po głosowaniu Radni od razu przeszli do głosowania uchwały w sprawie zmiany załączników nr 1 i 2 do uchwały nr 468/XXIX/20 Rady Miejskiej Węglińca z dnia 30 grudnia 2020r. w sprawie przyjęcia Wieloletniej Prognozy Finansowej.</w:t>
      </w:r>
    </w:p>
    <w:tbl>
      <w:tblPr>
        <w:tblOverlap w:val="never"/>
        <w:jc w:val="center"/>
        <w:tblLayout w:type="fixed"/>
      </w:tblPr>
      <w:tblGrid>
        <w:gridCol w:w="1714"/>
        <w:gridCol w:w="7171"/>
      </w:tblGrid>
      <w:tr>
        <w:trPr>
          <w:trHeight w:val="907" w:hRule="exact"/>
        </w:trPr>
        <w:tc>
          <w:tcPr>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6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zmiany załączników nr 1 i 2 do uchwały nr 468/XXIX/20 Rady Miejskiej Węglińca z dnia 30 grudnia 2020r. w sprawie przyjęcia Wieloletniej Prognozy Finansowej</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19" w:line="1" w:lineRule="exact"/>
      </w:pPr>
    </w:p>
    <w:p>
      <w:pPr>
        <w:pStyle w:val="Style15"/>
        <w:keepNext w:val="0"/>
        <w:keepLines w:val="0"/>
        <w:widowControl w:val="0"/>
        <w:shd w:val="clear" w:color="auto" w:fill="auto"/>
        <w:tabs>
          <w:tab w:pos="1455" w:val="left"/>
        </w:tabs>
        <w:bidi w:val="0"/>
        <w:spacing w:before="0" w:after="520" w:line="240" w:lineRule="auto"/>
        <w:ind w:left="0" w:right="0" w:firstLine="240"/>
        <w:jc w:val="left"/>
      </w:pPr>
      <w:r>
        <w:rPr>
          <w:color w:val="000000"/>
          <w:spacing w:val="0"/>
          <w:w w:val="100"/>
          <w:position w:val="0"/>
          <w:shd w:val="clear" w:color="auto" w:fill="auto"/>
          <w:lang w:val="pl-PL" w:eastAsia="pl-PL" w:bidi="pl-PL"/>
        </w:rPr>
        <w:t>data</w:t>
        <w:tab/>
        <w:t>23 czerwca 2022 r.</w:t>
      </w:r>
    </w:p>
    <w:p>
      <w:pPr>
        <w:pStyle w:val="Style15"/>
        <w:keepNext w:val="0"/>
        <w:keepLines w:val="0"/>
        <w:widowControl w:val="0"/>
        <w:shd w:val="clear" w:color="auto" w:fill="auto"/>
        <w:tabs>
          <w:tab w:pos="1455" w:val="left"/>
          <w:tab w:pos="4566" w:val="left"/>
          <w:tab w:pos="5910" w:val="left"/>
        </w:tabs>
        <w:bidi w:val="0"/>
        <w:spacing w:before="0" w:after="240" w:line="240" w:lineRule="auto"/>
        <w:ind w:left="0" w:right="0" w:firstLine="14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4"/>
        <w:keepNext w:val="0"/>
        <w:keepLines w:val="0"/>
        <w:widowControl w:val="0"/>
        <w:shd w:val="clear" w:color="auto" w:fill="auto"/>
        <w:bidi w:val="0"/>
        <w:spacing w:before="0" w:after="38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Podsumowanie</w:t>
      </w:r>
      <w:r>
        <w:br w:type="page"/>
      </w:r>
    </w:p>
    <w:tbl>
      <w:tblPr>
        <w:tblOverlap w:val="never"/>
        <w:jc w:val="center"/>
        <w:tblLayout w:type="fixed"/>
      </w:tblPr>
      <w:tblGrid>
        <w:gridCol w:w="1632"/>
        <w:gridCol w:w="1253"/>
        <w:gridCol w:w="1325"/>
        <w:gridCol w:w="1968"/>
        <w:gridCol w:w="1210"/>
        <w:gridCol w:w="1498"/>
      </w:tblGrid>
      <w:tr>
        <w:trPr>
          <w:trHeight w:val="48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68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bl>
    <w:p>
      <w:pPr>
        <w:widowControl w:val="0"/>
        <w:spacing w:after="119" w:line="1" w:lineRule="exact"/>
      </w:pPr>
    </w:p>
    <w:p>
      <w:pPr>
        <w:pStyle w:val="Style26"/>
        <w:keepNext/>
        <w:keepLines/>
        <w:widowControl w:val="0"/>
        <w:shd w:val="clear" w:color="auto" w:fill="auto"/>
        <w:bidi w:val="0"/>
        <w:spacing w:before="0" w:after="120" w:line="240" w:lineRule="auto"/>
        <w:ind w:left="0" w:right="0" w:firstLine="260"/>
        <w:jc w:val="left"/>
        <w:rPr>
          <w:sz w:val="22"/>
          <w:szCs w:val="22"/>
        </w:rPr>
      </w:pPr>
      <w:bookmarkStart w:id="16" w:name="bookmark16"/>
      <w:r>
        <w:rPr>
          <w:color w:val="000000"/>
          <w:spacing w:val="0"/>
          <w:w w:val="100"/>
          <w:position w:val="0"/>
          <w:sz w:val="22"/>
          <w:szCs w:val="22"/>
          <w:shd w:val="clear" w:color="auto" w:fill="auto"/>
          <w:lang w:val="pl-PL" w:eastAsia="pl-PL" w:bidi="pl-PL"/>
        </w:rPr>
        <w:t>Wyniki imienne</w:t>
      </w:r>
      <w:bookmarkEnd w:id="16"/>
    </w:p>
    <w:tbl>
      <w:tblPr>
        <w:tblOverlap w:val="never"/>
        <w:jc w:val="center"/>
        <w:tblLayout w:type="fixed"/>
      </w:tblPr>
      <w:tblGrid>
        <w:gridCol w:w="552"/>
        <w:gridCol w:w="2165"/>
        <w:gridCol w:w="2818"/>
        <w:gridCol w:w="3350"/>
      </w:tblGrid>
      <w:tr>
        <w:trPr>
          <w:trHeight w:val="48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59" w:line="1" w:lineRule="exact"/>
      </w:pPr>
    </w:p>
    <w:p>
      <w:pPr>
        <w:pStyle w:val="Style4"/>
        <w:keepNext w:val="0"/>
        <w:keepLines w:val="0"/>
        <w:widowControl w:val="0"/>
        <w:shd w:val="clear" w:color="auto" w:fill="auto"/>
        <w:bidi w:val="0"/>
        <w:spacing w:before="0" w:after="260" w:line="240" w:lineRule="auto"/>
        <w:ind w:left="0" w:right="0" w:firstLine="0"/>
        <w:jc w:val="left"/>
      </w:pPr>
      <w:r>
        <w:rPr>
          <w:b/>
          <w:bCs/>
          <w:i/>
          <w:iCs/>
          <w:color w:val="000000"/>
          <w:spacing w:val="0"/>
          <w:w w:val="100"/>
          <w:position w:val="0"/>
          <w:sz w:val="24"/>
          <w:szCs w:val="24"/>
          <w:shd w:val="clear" w:color="auto" w:fill="auto"/>
          <w:lang w:val="pl-PL" w:eastAsia="pl-PL" w:bidi="pl-PL"/>
        </w:rPr>
        <w:t>Rada podjęła uchwałę nr Rada podjęła uchwałę nr 880/XLIX22</w:t>
      </w:r>
      <w:r>
        <w:rPr>
          <w:color w:val="000000"/>
          <w:spacing w:val="0"/>
          <w:w w:val="100"/>
          <w:position w:val="0"/>
          <w:sz w:val="24"/>
          <w:szCs w:val="24"/>
          <w:shd w:val="clear" w:color="auto" w:fill="auto"/>
          <w:lang w:val="pl-PL" w:eastAsia="pl-PL" w:bidi="pl-PL"/>
        </w:rPr>
        <w:t xml:space="preserve"> rok (</w:t>
      </w:r>
      <w:r>
        <w:rPr>
          <w:i/>
          <w:iCs/>
          <w:color w:val="000000"/>
          <w:spacing w:val="0"/>
          <w:w w:val="100"/>
          <w:position w:val="0"/>
          <w:sz w:val="24"/>
          <w:szCs w:val="24"/>
          <w:shd w:val="clear" w:color="auto" w:fill="auto"/>
          <w:lang w:val="pl-PL" w:eastAsia="pl-PL" w:bidi="pl-PL"/>
        </w:rPr>
        <w:t xml:space="preserve">niniejsza uchwała stanowi zał. nr 23). </w:t>
      </w:r>
      <w:r>
        <w:rPr>
          <w:i/>
          <w:iCs/>
          <w:color w:val="0A0A0A"/>
          <w:spacing w:val="0"/>
          <w:w w:val="100"/>
          <w:position w:val="0"/>
          <w:sz w:val="24"/>
          <w:szCs w:val="24"/>
          <w:shd w:val="clear" w:color="auto" w:fill="auto"/>
          <w:lang w:val="pl-PL" w:eastAsia="pl-PL" w:bidi="pl-PL"/>
        </w:rPr>
        <w:t>-</w:t>
      </w:r>
      <w:r>
        <w:rPr>
          <w:color w:val="0A0A0A"/>
          <w:spacing w:val="0"/>
          <w:w w:val="100"/>
          <w:position w:val="0"/>
          <w:sz w:val="24"/>
          <w:szCs w:val="24"/>
          <w:shd w:val="clear" w:color="auto" w:fill="auto"/>
          <w:lang w:val="pl-PL" w:eastAsia="pl-PL" w:bidi="pl-PL"/>
        </w:rPr>
        <w:t xml:space="preserve"> 13 głosami „za”, przy nieobecności 2 radnych.</w:t>
      </w:r>
    </w:p>
    <w:p>
      <w:pPr>
        <w:pStyle w:val="Style4"/>
        <w:keepNext w:val="0"/>
        <w:keepLines w:val="0"/>
        <w:widowControl w:val="0"/>
        <w:numPr>
          <w:ilvl w:val="0"/>
          <w:numId w:val="1"/>
        </w:numPr>
        <w:shd w:val="clear" w:color="auto" w:fill="auto"/>
        <w:tabs>
          <w:tab w:pos="373" w:val="left"/>
        </w:tabs>
        <w:bidi w:val="0"/>
        <w:spacing w:before="0" w:after="0" w:line="240" w:lineRule="auto"/>
        <w:ind w:left="0" w:right="0" w:firstLine="0"/>
        <w:jc w:val="left"/>
      </w:pPr>
      <w:r>
        <w:rPr>
          <w:b/>
          <w:bCs/>
          <w:color w:val="000000"/>
          <w:spacing w:val="0"/>
          <w:w w:val="100"/>
          <w:position w:val="0"/>
          <w:sz w:val="24"/>
          <w:szCs w:val="24"/>
          <w:shd w:val="clear" w:color="auto" w:fill="auto"/>
          <w:lang w:val="pl-PL" w:eastAsia="pl-PL" w:bidi="pl-PL"/>
        </w:rPr>
        <w:t>w sprawie zmian w budżecie wraz z Autopoprawką do projektu uchwały w sprawie zmian w budżecie</w:t>
      </w:r>
      <w:r>
        <w:rPr>
          <w:color w:val="000000"/>
          <w:spacing w:val="0"/>
          <w:w w:val="100"/>
          <w:position w:val="0"/>
          <w:sz w:val="24"/>
          <w:szCs w:val="24"/>
          <w:shd w:val="clear" w:color="auto" w:fill="auto"/>
          <w:lang w:val="pl-PL" w:eastAsia="pl-PL" w:bidi="pl-PL"/>
        </w:rPr>
        <w:t>.</w:t>
      </w:r>
    </w:p>
    <w:tbl>
      <w:tblPr>
        <w:tblOverlap w:val="never"/>
        <w:jc w:val="center"/>
        <w:tblLayout w:type="fixed"/>
      </w:tblPr>
      <w:tblGrid>
        <w:gridCol w:w="1714"/>
        <w:gridCol w:w="7166"/>
      </w:tblGrid>
      <w:tr>
        <w:trPr>
          <w:trHeight w:val="475"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Autopoprawka do projektu uchwały w sprawie zmian w budżecie</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line="1" w:lineRule="exact"/>
      </w:pPr>
      <w:r>
        <w:br w:type="page"/>
      </w:r>
    </w:p>
    <w:tbl>
      <w:tblPr>
        <w:tblOverlap w:val="never"/>
        <w:jc w:val="center"/>
        <w:tblLayout w:type="fixed"/>
      </w:tblPr>
      <w:tblGrid>
        <w:gridCol w:w="1344"/>
        <w:gridCol w:w="192"/>
        <w:gridCol w:w="2827"/>
        <w:gridCol w:w="1685"/>
        <w:gridCol w:w="2837"/>
      </w:tblGrid>
      <w:tr>
        <w:trPr>
          <w:trHeight w:val="854" w:hRule="exact"/>
        </w:trPr>
        <w:tc>
          <w:tcPr>
            <w:gridSpan w:val="3"/>
            <w:tcBorders>
              <w:left w:val="single" w:sz="4"/>
            </w:tcBorders>
            <w:shd w:val="clear" w:color="auto" w:fill="auto"/>
            <w:vAlign w:val="top"/>
          </w:tcPr>
          <w:p>
            <w:pPr>
              <w:pStyle w:val="Style9"/>
              <w:keepNext w:val="0"/>
              <w:keepLines w:val="0"/>
              <w:widowControl w:val="0"/>
              <w:shd w:val="clear" w:color="auto" w:fill="auto"/>
              <w:tabs>
                <w:tab w:pos="1325" w:val="left"/>
              </w:tabs>
              <w:bidi w:val="0"/>
              <w:spacing w:before="0" w:after="24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r>
          </w:p>
          <w:p>
            <w:pPr>
              <w:pStyle w:val="Style9"/>
              <w:keepNext w:val="0"/>
              <w:keepLines w:val="0"/>
              <w:widowControl w:val="0"/>
              <w:shd w:val="clear" w:color="auto" w:fill="auto"/>
              <w:bidi w:val="0"/>
              <w:spacing w:before="0" w:after="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Podsumowanie</w:t>
            </w:r>
          </w:p>
        </w:tc>
        <w:tc>
          <w:tcPr>
            <w:gridSpan w:val="2"/>
            <w:tcBorders>
              <w:right w:val="single" w:sz="4"/>
            </w:tcBorders>
            <w:shd w:val="clear" w:color="auto" w:fill="auto"/>
            <w:vAlign w:val="top"/>
          </w:tcPr>
          <w:p>
            <w:pPr>
              <w:pStyle w:val="Style9"/>
              <w:keepNext w:val="0"/>
              <w:keepLines w:val="0"/>
              <w:widowControl w:val="0"/>
              <w:shd w:val="clear" w:color="auto" w:fill="auto"/>
              <w:tabs>
                <w:tab w:pos="1539" w:val="left"/>
              </w:tabs>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6"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tabs>
                <w:tab w:pos="1806" w:val="left"/>
              </w:tabs>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2"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tabs>
                <w:tab w:pos="2064"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tab/>
              <w: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325"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tabs>
                <w:tab w:pos="1805"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86.67 %</w:t>
            </w:r>
          </w:p>
        </w:tc>
      </w:tr>
      <w:tr>
        <w:trPr>
          <w:trHeight w:val="69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pStyle w:val="Style9"/>
              <w:keepNext w:val="0"/>
              <w:keepLines w:val="0"/>
              <w:widowControl w:val="0"/>
              <w:shd w:val="clear" w:color="auto" w:fill="auto"/>
              <w:tabs>
                <w:tab w:pos="1325" w:val="left"/>
              </w:tabs>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tabs>
                <w:tab w:pos="1806" w:val="left"/>
              </w:tabs>
              <w:bidi w:val="0"/>
              <w:spacing w:before="10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tab/>
              <w:t>13.33 %</w:t>
            </w:r>
          </w:p>
        </w:tc>
      </w:tr>
    </w:tbl>
    <w:p>
      <w:pPr>
        <w:widowControl w:val="0"/>
        <w:spacing w:after="119" w:line="1" w:lineRule="exact"/>
      </w:pPr>
    </w:p>
    <w:p>
      <w:pPr>
        <w:widowControl w:val="0"/>
        <w:spacing w:line="1" w:lineRule="exact"/>
      </w:pPr>
      <w:r>
        <mc:AlternateContent>
          <mc:Choice Requires="wps">
            <w:drawing>
              <wp:anchor distT="0" distB="266700" distL="0" distR="0" simplePos="0" relativeHeight="125829406" behindDoc="0" locked="0" layoutInCell="1" allowOverlap="1">
                <wp:simplePos x="0" y="0"/>
                <wp:positionH relativeFrom="page">
                  <wp:posOffset>1210945</wp:posOffset>
                </wp:positionH>
                <wp:positionV relativeFrom="paragraph">
                  <wp:posOffset>0</wp:posOffset>
                </wp:positionV>
                <wp:extent cx="231775" cy="152400"/>
                <wp:wrapTopAndBottom/>
                <wp:docPr id="35" name="Shape 35"/>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61" type="#_x0000_t202" style="position:absolute;margin-left:95.350000000000009pt;margin-top:0;width:18.25pt;height:12.pt;z-index:-125829347;mso-wrap-distance-left:0;mso-wrap-distance-right:0;mso-wrap-distance-bottom:2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0" distB="266700" distL="0" distR="0" simplePos="0" relativeHeight="125829408" behindDoc="0" locked="0" layoutInCell="1" allowOverlap="1">
                <wp:simplePos x="0" y="0"/>
                <wp:positionH relativeFrom="page">
                  <wp:posOffset>1979295</wp:posOffset>
                </wp:positionH>
                <wp:positionV relativeFrom="paragraph">
                  <wp:posOffset>0</wp:posOffset>
                </wp:positionV>
                <wp:extent cx="892810" cy="152400"/>
                <wp:wrapTopAndBottom/>
                <wp:docPr id="37" name="Shape 37"/>
                <a:graphic xmlns:a="http://schemas.openxmlformats.org/drawingml/2006/main">
                  <a:graphicData uri="http://schemas.microsoft.com/office/word/2010/wordprocessingShape">
                    <wps:wsp>
                      <wps:cNvSpPr txBox="1"/>
                      <wps:spPr>
                        <a:xfrm>
                          <a:ext cx="892810"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23 czerwca 2022 r.</w:t>
                            </w:r>
                          </w:p>
                        </w:txbxContent>
                      </wps:txbx>
                      <wps:bodyPr wrap="none" lIns="0" tIns="0" rIns="0" bIns="0">
                        <a:noAutoFit/>
                      </wps:bodyPr>
                    </wps:wsp>
                  </a:graphicData>
                </a:graphic>
              </wp:anchor>
            </w:drawing>
          </mc:Choice>
          <mc:Fallback>
            <w:pict>
              <v:shape id="_x0000_s1063" type="#_x0000_t202" style="position:absolute;margin-left:155.84999999999999pt;margin-top:0;width:70.299999999999997pt;height:12.pt;z-index:-125829345;mso-wrap-distance-left:0;mso-wrap-distance-right:0;mso-wrap-distance-bottom:2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23 czerwca 2022 r.</w:t>
                      </w:r>
                    </w:p>
                  </w:txbxContent>
                </v:textbox>
                <w10:wrap type="topAndBottom" anchorx="page"/>
              </v:shape>
            </w:pict>
          </mc:Fallback>
        </mc:AlternateContent>
      </w:r>
    </w:p>
    <w:p>
      <w:pPr>
        <w:pStyle w:val="Style4"/>
        <w:keepNext w:val="0"/>
        <w:keepLines w:val="0"/>
        <w:widowControl w:val="0"/>
        <w:shd w:val="clear" w:color="auto" w:fill="auto"/>
        <w:bidi w:val="0"/>
        <w:spacing w:before="0" w:after="12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Wyniki imienne</w:t>
      </w:r>
    </w:p>
    <w:tbl>
      <w:tblPr>
        <w:tblOverlap w:val="never"/>
        <w:jc w:val="center"/>
        <w:tblLayout w:type="fixed"/>
      </w:tblPr>
      <w:tblGrid>
        <w:gridCol w:w="552"/>
        <w:gridCol w:w="2165"/>
        <w:gridCol w:w="2818"/>
        <w:gridCol w:w="3350"/>
      </w:tblGrid>
      <w:tr>
        <w:trPr>
          <w:trHeight w:val="48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4"/>
        <w:keepNext w:val="0"/>
        <w:keepLines w:val="0"/>
        <w:widowControl w:val="0"/>
        <w:shd w:val="clear" w:color="auto" w:fill="auto"/>
        <w:bidi w:val="0"/>
        <w:spacing w:before="0" w:after="120" w:line="240" w:lineRule="auto"/>
        <w:ind w:left="0" w:right="0" w:firstLine="0"/>
        <w:jc w:val="left"/>
      </w:pPr>
      <w:r>
        <w:rPr>
          <w:b/>
          <w:bCs/>
          <w:color w:val="000000"/>
          <w:spacing w:val="0"/>
          <w:w w:val="100"/>
          <w:position w:val="0"/>
          <w:sz w:val="24"/>
          <w:szCs w:val="24"/>
          <w:shd w:val="clear" w:color="auto" w:fill="auto"/>
          <w:lang w:val="pl-PL" w:eastAsia="pl-PL" w:bidi="pl-PL"/>
        </w:rPr>
        <w:t>w sprawie zmian w budżecie</w:t>
      </w:r>
    </w:p>
    <w:p>
      <w:pPr>
        <w:pStyle w:val="Style15"/>
        <w:keepNext w:val="0"/>
        <w:keepLines w:val="0"/>
        <w:widowControl w:val="0"/>
        <w:shd w:val="clear" w:color="auto" w:fill="auto"/>
        <w:tabs>
          <w:tab w:pos="2232" w:val="left"/>
        </w:tabs>
        <w:bidi w:val="0"/>
        <w:spacing w:before="0" w:after="220" w:line="240" w:lineRule="auto"/>
        <w:ind w:left="0" w:right="0" w:firstLine="240"/>
        <w:jc w:val="left"/>
      </w:pPr>
      <w:r>
        <w:rPr>
          <w:color w:val="000000"/>
          <w:spacing w:val="0"/>
          <w:w w:val="100"/>
          <w:position w:val="0"/>
          <w:shd w:val="clear" w:color="auto" w:fill="auto"/>
          <w:lang w:val="pl-PL" w:eastAsia="pl-PL" w:bidi="pl-PL"/>
        </w:rPr>
        <w:t>głosowanie</w:t>
        <w:tab/>
        <w:t>w sprawie zmian w budżecie</w:t>
      </w:r>
    </w:p>
    <w:p>
      <w:pPr>
        <w:pStyle w:val="Style15"/>
        <w:keepNext w:val="0"/>
        <w:keepLines w:val="0"/>
        <w:widowControl w:val="0"/>
        <w:shd w:val="clear" w:color="auto" w:fill="auto"/>
        <w:tabs>
          <w:tab w:pos="2232" w:val="left"/>
        </w:tabs>
        <w:bidi w:val="0"/>
        <w:spacing w:before="0" w:after="220" w:line="240" w:lineRule="auto"/>
        <w:ind w:left="0" w:right="0" w:firstLine="0"/>
        <w:jc w:val="left"/>
      </w:pPr>
      <w:r>
        <w:rPr>
          <w:color w:val="000000"/>
          <w:spacing w:val="0"/>
          <w:w w:val="100"/>
          <w:position w:val="0"/>
          <w:shd w:val="clear" w:color="auto" w:fill="auto"/>
          <w:lang w:val="pl-PL" w:eastAsia="pl-PL" w:bidi="pl-PL"/>
        </w:rPr>
        <w:t>jednostka</w:t>
        <w:tab/>
        <w:t>Rada Miejska Węglińca</w:t>
      </w:r>
    </w:p>
    <w:p>
      <w:pPr>
        <w:pStyle w:val="Style15"/>
        <w:keepNext w:val="0"/>
        <w:keepLines w:val="0"/>
        <w:widowControl w:val="0"/>
        <w:shd w:val="clear" w:color="auto" w:fill="auto"/>
        <w:tabs>
          <w:tab w:pos="2232" w:val="left"/>
          <w:tab w:pos="5395" w:val="right"/>
        </w:tabs>
        <w:bidi w:val="0"/>
        <w:spacing w:before="0" w:after="180" w:line="240" w:lineRule="auto"/>
        <w:ind w:left="0" w:right="0" w:firstLine="0"/>
        <w:jc w:val="left"/>
      </w:pPr>
      <w:r>
        <w:rPr>
          <w:color w:val="000000"/>
          <w:spacing w:val="0"/>
          <w:w w:val="100"/>
          <w:position w:val="0"/>
          <w:shd w:val="clear" w:color="auto" w:fill="auto"/>
          <w:lang w:val="pl-PL" w:eastAsia="pl-PL" w:bidi="pl-PL"/>
        </w:rPr>
        <w:t>wynik</w:t>
        <w:tab/>
        <w:t>Głosowanie zakończone wynikiem:</w:t>
        <w:tab/>
        <w:t>przyjęto</w:t>
      </w:r>
      <w:r>
        <w:br w:type="page"/>
      </w:r>
    </w:p>
    <w:tbl>
      <w:tblPr>
        <w:tblOverlap w:val="never"/>
        <w:jc w:val="center"/>
        <w:tblLayout w:type="fixed"/>
      </w:tblPr>
      <w:tblGrid>
        <w:gridCol w:w="1344"/>
        <w:gridCol w:w="192"/>
        <w:gridCol w:w="2827"/>
        <w:gridCol w:w="1685"/>
        <w:gridCol w:w="2837"/>
      </w:tblGrid>
      <w:tr>
        <w:trPr>
          <w:trHeight w:val="854" w:hRule="exact"/>
        </w:trPr>
        <w:tc>
          <w:tcPr>
            <w:gridSpan w:val="3"/>
            <w:tcBorders>
              <w:left w:val="single" w:sz="4"/>
            </w:tcBorders>
            <w:shd w:val="clear" w:color="auto" w:fill="auto"/>
            <w:vAlign w:val="top"/>
          </w:tcPr>
          <w:p>
            <w:pPr>
              <w:pStyle w:val="Style9"/>
              <w:keepNext w:val="0"/>
              <w:keepLines w:val="0"/>
              <w:widowControl w:val="0"/>
              <w:shd w:val="clear" w:color="auto" w:fill="auto"/>
              <w:tabs>
                <w:tab w:pos="1325" w:val="left"/>
              </w:tabs>
              <w:bidi w:val="0"/>
              <w:spacing w:before="0" w:after="24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r>
          </w:p>
          <w:p>
            <w:pPr>
              <w:pStyle w:val="Style9"/>
              <w:keepNext w:val="0"/>
              <w:keepLines w:val="0"/>
              <w:widowControl w:val="0"/>
              <w:shd w:val="clear" w:color="auto" w:fill="auto"/>
              <w:bidi w:val="0"/>
              <w:spacing w:before="0" w:after="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Podsumowanie</w:t>
            </w:r>
          </w:p>
        </w:tc>
        <w:tc>
          <w:tcPr>
            <w:gridSpan w:val="2"/>
            <w:tcBorders>
              <w:right w:val="single" w:sz="4"/>
            </w:tcBorders>
            <w:shd w:val="clear" w:color="auto" w:fill="auto"/>
            <w:vAlign w:val="top"/>
          </w:tcPr>
          <w:p>
            <w:pPr>
              <w:pStyle w:val="Style9"/>
              <w:keepNext w:val="0"/>
              <w:keepLines w:val="0"/>
              <w:widowControl w:val="0"/>
              <w:shd w:val="clear" w:color="auto" w:fill="auto"/>
              <w:tabs>
                <w:tab w:pos="1539" w:val="left"/>
              </w:tabs>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6"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tabs>
                <w:tab w:pos="1806" w:val="left"/>
              </w:tabs>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2"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tabs>
                <w:tab w:pos="2064"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tab/>
              <w: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325"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tabs>
                <w:tab w:pos="1805"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86.67 %</w:t>
            </w:r>
          </w:p>
        </w:tc>
      </w:tr>
      <w:tr>
        <w:trPr>
          <w:trHeight w:val="69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pStyle w:val="Style9"/>
              <w:keepNext w:val="0"/>
              <w:keepLines w:val="0"/>
              <w:widowControl w:val="0"/>
              <w:shd w:val="clear" w:color="auto" w:fill="auto"/>
              <w:tabs>
                <w:tab w:pos="1325" w:val="left"/>
              </w:tabs>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tabs>
                <w:tab w:pos="1806" w:val="left"/>
              </w:tabs>
              <w:bidi w:val="0"/>
              <w:spacing w:before="10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tab/>
              <w:t>13.33 %</w:t>
            </w:r>
          </w:p>
        </w:tc>
      </w:tr>
    </w:tbl>
    <w:p>
      <w:pPr>
        <w:widowControl w:val="0"/>
        <w:spacing w:after="119" w:line="1" w:lineRule="exact"/>
      </w:pPr>
    </w:p>
    <w:p>
      <w:pPr>
        <w:widowControl w:val="0"/>
        <w:spacing w:line="1" w:lineRule="exact"/>
      </w:pPr>
      <w:r>
        <mc:AlternateContent>
          <mc:Choice Requires="wps">
            <w:drawing>
              <wp:anchor distT="0" distB="266700" distL="0" distR="0" simplePos="0" relativeHeight="125829410" behindDoc="0" locked="0" layoutInCell="1" allowOverlap="1">
                <wp:simplePos x="0" y="0"/>
                <wp:positionH relativeFrom="page">
                  <wp:posOffset>1216660</wp:posOffset>
                </wp:positionH>
                <wp:positionV relativeFrom="paragraph">
                  <wp:posOffset>0</wp:posOffset>
                </wp:positionV>
                <wp:extent cx="231775" cy="152400"/>
                <wp:wrapTopAndBottom/>
                <wp:docPr id="39" name="Shape 39"/>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65" type="#_x0000_t202" style="position:absolute;margin-left:95.799999999999997pt;margin-top:0;width:18.25pt;height:12.pt;z-index:-125829343;mso-wrap-distance-left:0;mso-wrap-distance-right:0;mso-wrap-distance-bottom:2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0" distB="266700" distL="0" distR="0" simplePos="0" relativeHeight="125829412" behindDoc="0" locked="0" layoutInCell="1" allowOverlap="1">
                <wp:simplePos x="0" y="0"/>
                <wp:positionH relativeFrom="page">
                  <wp:posOffset>1985010</wp:posOffset>
                </wp:positionH>
                <wp:positionV relativeFrom="paragraph">
                  <wp:posOffset>0</wp:posOffset>
                </wp:positionV>
                <wp:extent cx="895985" cy="152400"/>
                <wp:wrapTopAndBottom/>
                <wp:docPr id="41" name="Shape 41"/>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23 czerwca 2022 r.</w:t>
                            </w:r>
                          </w:p>
                        </w:txbxContent>
                      </wps:txbx>
                      <wps:bodyPr wrap="none" lIns="0" tIns="0" rIns="0" bIns="0">
                        <a:noAutoFit/>
                      </wps:bodyPr>
                    </wps:wsp>
                  </a:graphicData>
                </a:graphic>
              </wp:anchor>
            </w:drawing>
          </mc:Choice>
          <mc:Fallback>
            <w:pict>
              <v:shape id="_x0000_s1067" type="#_x0000_t202" style="position:absolute;margin-left:156.30000000000001pt;margin-top:0;width:70.549999999999997pt;height:12.pt;z-index:-125829341;mso-wrap-distance-left:0;mso-wrap-distance-right:0;mso-wrap-distance-bottom:2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23 czerwca 2022 r.</w:t>
                      </w:r>
                    </w:p>
                  </w:txbxContent>
                </v:textbox>
                <w10:wrap type="topAndBottom" anchorx="page"/>
              </v:shape>
            </w:pict>
          </mc:Fallback>
        </mc:AlternateContent>
      </w:r>
    </w:p>
    <w:p>
      <w:pPr>
        <w:pStyle w:val="Style26"/>
        <w:keepNext/>
        <w:keepLines/>
        <w:widowControl w:val="0"/>
        <w:shd w:val="clear" w:color="auto" w:fill="auto"/>
        <w:bidi w:val="0"/>
        <w:spacing w:before="0" w:after="120" w:line="240" w:lineRule="auto"/>
        <w:ind w:left="0" w:right="0" w:firstLine="260"/>
        <w:jc w:val="left"/>
        <w:rPr>
          <w:sz w:val="22"/>
          <w:szCs w:val="22"/>
        </w:rPr>
      </w:pPr>
      <w:bookmarkStart w:id="18" w:name="bookmark18"/>
      <w:r>
        <w:rPr>
          <w:color w:val="000000"/>
          <w:spacing w:val="0"/>
          <w:w w:val="100"/>
          <w:position w:val="0"/>
          <w:sz w:val="22"/>
          <w:szCs w:val="22"/>
          <w:shd w:val="clear" w:color="auto" w:fill="auto"/>
          <w:lang w:val="pl-PL" w:eastAsia="pl-PL" w:bidi="pl-PL"/>
        </w:rPr>
        <w:t>Wyniki imienne</w:t>
      </w:r>
      <w:bookmarkEnd w:id="18"/>
    </w:p>
    <w:tbl>
      <w:tblPr>
        <w:tblOverlap w:val="never"/>
        <w:jc w:val="center"/>
        <w:tblLayout w:type="fixed"/>
      </w:tblPr>
      <w:tblGrid>
        <w:gridCol w:w="552"/>
        <w:gridCol w:w="2165"/>
        <w:gridCol w:w="2818"/>
        <w:gridCol w:w="3350"/>
      </w:tblGrid>
      <w:tr>
        <w:trPr>
          <w:trHeight w:val="48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4"/>
        <w:keepNext w:val="0"/>
        <w:keepLines w:val="0"/>
        <w:widowControl w:val="0"/>
        <w:shd w:val="clear" w:color="auto" w:fill="auto"/>
        <w:bidi w:val="0"/>
        <w:spacing w:before="0" w:after="520" w:line="23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881/L/22</w:t>
      </w:r>
      <w:r>
        <w:rPr>
          <w:color w:val="000000"/>
          <w:spacing w:val="0"/>
          <w:w w:val="100"/>
          <w:position w:val="0"/>
          <w:sz w:val="24"/>
          <w:szCs w:val="24"/>
          <w:shd w:val="clear" w:color="auto" w:fill="auto"/>
          <w:lang w:val="pl-PL" w:eastAsia="pl-PL" w:bidi="pl-PL"/>
        </w:rPr>
        <w:t xml:space="preserve"> rok w sprawie zmian w budżecie </w:t>
      </w:r>
      <w:r>
        <w:rPr>
          <w:color w:val="000000"/>
          <w:spacing w:val="0"/>
          <w:w w:val="100"/>
          <w:position w:val="0"/>
          <w:sz w:val="22"/>
          <w:szCs w:val="22"/>
          <w:shd w:val="clear" w:color="auto" w:fill="auto"/>
          <w:lang w:val="pl-PL" w:eastAsia="pl-PL" w:bidi="pl-PL"/>
        </w:rPr>
        <w:t>(</w:t>
      </w:r>
      <w:r>
        <w:rPr>
          <w:i/>
          <w:iCs/>
          <w:color w:val="000000"/>
          <w:spacing w:val="0"/>
          <w:w w:val="100"/>
          <w:position w:val="0"/>
          <w:sz w:val="22"/>
          <w:szCs w:val="22"/>
          <w:shd w:val="clear" w:color="auto" w:fill="auto"/>
          <w:lang w:val="pl-PL" w:eastAsia="pl-PL" w:bidi="pl-PL"/>
        </w:rPr>
        <w:t>niniejsza uchwała stanowi zał. nr 24)</w:t>
      </w:r>
      <w:r>
        <w:rPr>
          <w:color w:val="000000"/>
          <w:spacing w:val="0"/>
          <w:w w:val="100"/>
          <w:position w:val="0"/>
          <w:sz w:val="22"/>
          <w:szCs w:val="22"/>
          <w:shd w:val="clear" w:color="auto" w:fill="auto"/>
          <w:lang w:val="pl-PL" w:eastAsia="pl-PL" w:bidi="pl-PL"/>
        </w:rPr>
        <w:t xml:space="preserve">. </w:t>
      </w:r>
      <w:r>
        <w:rPr>
          <w:color w:val="0A0A0A"/>
          <w:spacing w:val="0"/>
          <w:w w:val="100"/>
          <w:position w:val="0"/>
          <w:sz w:val="22"/>
          <w:szCs w:val="22"/>
          <w:shd w:val="clear" w:color="auto" w:fill="auto"/>
          <w:lang w:val="pl-PL" w:eastAsia="pl-PL" w:bidi="pl-PL"/>
        </w:rPr>
        <w:t>- 13 głosami „za”, przy nieobecności 2 radnych.</w:t>
      </w:r>
    </w:p>
    <w:p>
      <w:pPr>
        <w:pStyle w:val="Style4"/>
        <w:keepNext w:val="0"/>
        <w:keepLines w:val="0"/>
        <w:widowControl w:val="0"/>
        <w:numPr>
          <w:ilvl w:val="0"/>
          <w:numId w:val="1"/>
        </w:numPr>
        <w:shd w:val="clear" w:color="auto" w:fill="auto"/>
        <w:tabs>
          <w:tab w:pos="382" w:val="left"/>
        </w:tabs>
        <w:bidi w:val="0"/>
        <w:spacing w:before="0" w:after="180" w:line="240" w:lineRule="auto"/>
        <w:ind w:left="0" w:right="0" w:firstLine="0"/>
        <w:jc w:val="left"/>
      </w:pPr>
      <w:r>
        <w:rPr>
          <w:b/>
          <w:bCs/>
          <w:color w:val="000000"/>
          <w:spacing w:val="0"/>
          <w:w w:val="100"/>
          <w:position w:val="0"/>
          <w:sz w:val="24"/>
          <w:szCs w:val="24"/>
          <w:shd w:val="clear" w:color="auto" w:fill="auto"/>
          <w:lang w:val="pl-PL" w:eastAsia="pl-PL" w:bidi="pl-PL"/>
        </w:rPr>
        <w:t>w sprawie ustalenia wysokości opłat za dzierżawę słupów oświetlenia drogowego stanowiących własność Gminy Węgliniec</w:t>
      </w:r>
      <w:r>
        <w:br w:type="page"/>
      </w:r>
    </w:p>
    <w:tbl>
      <w:tblPr>
        <w:tblOverlap w:val="never"/>
        <w:jc w:val="center"/>
        <w:tblLayout w:type="fixed"/>
      </w:tblPr>
      <w:tblGrid>
        <w:gridCol w:w="2237"/>
        <w:gridCol w:w="6643"/>
      </w:tblGrid>
      <w:tr>
        <w:trPr>
          <w:trHeight w:val="557" w:hRule="exact"/>
        </w:trPr>
        <w:tc>
          <w:tcPr>
            <w:tcBorders>
              <w:left w:val="single" w:sz="4"/>
            </w:tcBorders>
            <w:shd w:val="clear" w:color="auto" w:fill="auto"/>
            <w:vAlign w:val="top"/>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right w:val="single" w:sz="4"/>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ustalenia wysokości opłat za dzierżawę słupów oświetlenia drogowego stanowiących własność Gminy Węgliniec</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341" w:hRule="exact"/>
        </w:trPr>
        <w:tc>
          <w:tcPr>
            <w:tcBorders>
              <w:left w:val="single" w:sz="4"/>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759" w:line="1" w:lineRule="exact"/>
      </w:pPr>
    </w:p>
    <w:p>
      <w:pPr>
        <w:pStyle w:val="Style15"/>
        <w:keepNext w:val="0"/>
        <w:keepLines w:val="0"/>
        <w:widowControl w:val="0"/>
        <w:shd w:val="clear" w:color="auto" w:fill="auto"/>
        <w:tabs>
          <w:tab w:pos="1385" w:val="left"/>
        </w:tabs>
        <w:bidi w:val="0"/>
        <w:spacing w:before="0" w:after="520" w:line="240" w:lineRule="auto"/>
        <w:ind w:left="0" w:right="0" w:firstLine="240"/>
        <w:jc w:val="left"/>
      </w:pPr>
      <w:r>
        <w:rPr>
          <w:color w:val="000000"/>
          <w:spacing w:val="0"/>
          <w:w w:val="100"/>
          <w:position w:val="0"/>
          <w:shd w:val="clear" w:color="auto" w:fill="auto"/>
          <w:lang w:val="pl-PL" w:eastAsia="pl-PL" w:bidi="pl-PL"/>
        </w:rPr>
        <w:t>data</w:t>
        <w:tab/>
        <w:t>23 czerwca 2022 r.</w:t>
      </w:r>
    </w:p>
    <w:p>
      <w:pPr>
        <w:pStyle w:val="Style15"/>
        <w:keepNext w:val="0"/>
        <w:keepLines w:val="0"/>
        <w:widowControl w:val="0"/>
        <w:shd w:val="clear" w:color="auto" w:fill="auto"/>
        <w:tabs>
          <w:tab w:pos="1385" w:val="left"/>
          <w:tab w:pos="4426" w:val="left"/>
          <w:tab w:pos="5770" w:val="left"/>
        </w:tabs>
        <w:bidi w:val="0"/>
        <w:spacing w:before="0" w:after="240" w:line="240" w:lineRule="auto"/>
        <w:ind w:left="0" w:right="0" w:firstLine="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4"/>
        <w:keepNext w:val="0"/>
        <w:keepLines w:val="0"/>
        <w:widowControl w:val="0"/>
        <w:shd w:val="clear" w:color="auto" w:fill="auto"/>
        <w:bidi w:val="0"/>
        <w:spacing w:before="0" w:after="24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426"/>
        <w:gridCol w:w="1349"/>
        <w:gridCol w:w="1478"/>
        <w:gridCol w:w="1685"/>
        <w:gridCol w:w="1339"/>
        <w:gridCol w:w="1090"/>
      </w:tblGrid>
      <w:tr>
        <w:trPr>
          <w:trHeight w:val="331" w:hRule="exact"/>
        </w:trPr>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28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571"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bl>
    <w:p>
      <w:pPr>
        <w:widowControl w:val="0"/>
        <w:spacing w:after="239" w:line="1" w:lineRule="exact"/>
      </w:pPr>
    </w:p>
    <w:p>
      <w:pPr>
        <w:pStyle w:val="Style4"/>
        <w:keepNext w:val="0"/>
        <w:keepLines w:val="0"/>
        <w:widowControl w:val="0"/>
        <w:shd w:val="clear" w:color="auto" w:fill="auto"/>
        <w:bidi w:val="0"/>
        <w:spacing w:before="0" w:after="24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Wyniki imienne</w:t>
      </w:r>
    </w:p>
    <w:tbl>
      <w:tblPr>
        <w:tblOverlap w:val="never"/>
        <w:jc w:val="center"/>
        <w:tblLayout w:type="fixed"/>
      </w:tblPr>
      <w:tblGrid>
        <w:gridCol w:w="509"/>
        <w:gridCol w:w="2165"/>
        <w:gridCol w:w="2818"/>
        <w:gridCol w:w="3350"/>
      </w:tblGrid>
      <w:tr>
        <w:trPr>
          <w:trHeight w:val="389"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94"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spacing w:lineRule="exact" w:line="1"/>
        <w:rPr>
          <w:sz w:val="2"/>
          <w:szCs w:val="2"/>
        </w:rPr>
      </w:pPr>
      <w:r>
        <w:br w:type="page"/>
      </w:r>
    </w:p>
    <w:p>
      <w:pPr>
        <w:pStyle w:val="Style4"/>
        <w:keepNext w:val="0"/>
        <w:keepLines w:val="0"/>
        <w:widowControl w:val="0"/>
        <w:shd w:val="clear" w:color="auto" w:fill="auto"/>
        <w:bidi w:val="0"/>
        <w:spacing w:before="0" w:after="260" w:line="240" w:lineRule="auto"/>
        <w:ind w:left="0" w:right="0" w:firstLine="0"/>
        <w:jc w:val="left"/>
      </w:pPr>
      <w:r>
        <w:rPr>
          <w:b/>
          <w:bCs/>
          <w:i/>
          <w:iCs/>
          <w:color w:val="000000"/>
          <w:spacing w:val="0"/>
          <w:w w:val="100"/>
          <w:position w:val="0"/>
          <w:sz w:val="24"/>
          <w:szCs w:val="24"/>
          <w:shd w:val="clear" w:color="auto" w:fill="auto"/>
          <w:lang w:val="pl-PL" w:eastAsia="pl-PL" w:bidi="pl-PL"/>
        </w:rPr>
        <w:t>Rada podjęła uchwałę nr 883/L/22</w:t>
      </w:r>
      <w:r>
        <w:rPr>
          <w:color w:val="000000"/>
          <w:spacing w:val="0"/>
          <w:w w:val="100"/>
          <w:position w:val="0"/>
          <w:sz w:val="24"/>
          <w:szCs w:val="24"/>
          <w:shd w:val="clear" w:color="auto" w:fill="auto"/>
          <w:lang w:val="pl-PL" w:eastAsia="pl-PL" w:bidi="pl-PL"/>
        </w:rPr>
        <w:t xml:space="preserve"> rok w sprawie ustalenia wysokości opłat za dzierżawę słupów oświetlenia drogowego stanowiących własność Gminy Węgliniec (</w:t>
      </w:r>
      <w:r>
        <w:rPr>
          <w:i/>
          <w:iCs/>
          <w:color w:val="000000"/>
          <w:spacing w:val="0"/>
          <w:w w:val="100"/>
          <w:position w:val="0"/>
          <w:sz w:val="24"/>
          <w:szCs w:val="24"/>
          <w:shd w:val="clear" w:color="auto" w:fill="auto"/>
          <w:lang w:val="pl-PL" w:eastAsia="pl-PL" w:bidi="pl-PL"/>
        </w:rPr>
        <w:t xml:space="preserve">niniejsza uchwała stanowi zał. nr 25). </w:t>
      </w:r>
      <w:r>
        <w:rPr>
          <w:i/>
          <w:iCs/>
          <w:color w:val="0A0A0A"/>
          <w:spacing w:val="0"/>
          <w:w w:val="100"/>
          <w:position w:val="0"/>
          <w:sz w:val="24"/>
          <w:szCs w:val="24"/>
          <w:shd w:val="clear" w:color="auto" w:fill="auto"/>
          <w:lang w:val="pl-PL" w:eastAsia="pl-PL" w:bidi="pl-PL"/>
        </w:rPr>
        <w:t>-</w:t>
      </w:r>
      <w:r>
        <w:rPr>
          <w:color w:val="0A0A0A"/>
          <w:spacing w:val="0"/>
          <w:w w:val="100"/>
          <w:position w:val="0"/>
          <w:sz w:val="24"/>
          <w:szCs w:val="24"/>
          <w:shd w:val="clear" w:color="auto" w:fill="auto"/>
          <w:lang w:val="pl-PL" w:eastAsia="pl-PL" w:bidi="pl-PL"/>
        </w:rPr>
        <w:t xml:space="preserve"> 13 głosami „za”, przy nieobecności 2 radnych.</w:t>
      </w:r>
    </w:p>
    <w:p>
      <w:pPr>
        <w:pStyle w:val="Style4"/>
        <w:keepNext w:val="0"/>
        <w:keepLines w:val="0"/>
        <w:widowControl w:val="0"/>
        <w:numPr>
          <w:ilvl w:val="0"/>
          <w:numId w:val="1"/>
        </w:numPr>
        <w:shd w:val="clear" w:color="auto" w:fill="auto"/>
        <w:tabs>
          <w:tab w:pos="304" w:val="left"/>
        </w:tabs>
        <w:bidi w:val="0"/>
        <w:spacing w:before="0" w:after="0" w:line="240" w:lineRule="auto"/>
        <w:ind w:left="0" w:right="0" w:firstLine="0"/>
        <w:jc w:val="left"/>
      </w:pPr>
      <w:r>
        <w:rPr>
          <w:b/>
          <w:bCs/>
          <w:color w:val="000000"/>
          <w:spacing w:val="0"/>
          <w:w w:val="100"/>
          <w:position w:val="0"/>
          <w:sz w:val="24"/>
          <w:szCs w:val="24"/>
          <w:shd w:val="clear" w:color="auto" w:fill="auto"/>
          <w:lang w:val="pl-PL" w:eastAsia="pl-PL" w:bidi="pl-PL"/>
        </w:rPr>
        <w:t>w sprawie wyrażenia zgody na odstąpienie od trybu przetargowego i zawarcia umowy najmu na pomieszczenie znajdujące się w budynku Urzędu Gminy i Miasta w Węglińcu przy ul. Sikorskiego 3.</w:t>
      </w:r>
    </w:p>
    <w:tbl>
      <w:tblPr>
        <w:tblOverlap w:val="never"/>
        <w:jc w:val="center"/>
        <w:tblLayout w:type="fixed"/>
      </w:tblPr>
      <w:tblGrid>
        <w:gridCol w:w="1709"/>
        <w:gridCol w:w="7171"/>
      </w:tblGrid>
      <w:tr>
        <w:trPr>
          <w:trHeight w:val="922" w:hRule="exact"/>
        </w:trPr>
        <w:tc>
          <w:tcPr>
            <w:tcBorders>
              <w:top w:val="single" w:sz="4"/>
              <w:left w:val="single" w:sz="4"/>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6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wyrażenia zgody na odstąpienie od trybu przetargowego i zawarcia umowy najmu na pomieszczenie znajdujące się w budynku Urzędu Gminy i Miasta w Węglińcu przy ul. Sikorskiego 3.</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1008"/>
        <w:gridCol w:w="2971"/>
        <w:gridCol w:w="1613"/>
        <w:gridCol w:w="3288"/>
      </w:tblGrid>
      <w:tr>
        <w:trPr>
          <w:trHeight w:val="768" w:hRule="exact"/>
        </w:trPr>
        <w:tc>
          <w:tcPr>
            <w:tcBorders>
              <w:top w:val="single" w:sz="4"/>
              <w:left w:val="single" w:sz="4"/>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9"/>
              <w:keepNext w:val="0"/>
              <w:keepLines w:val="0"/>
              <w:widowControl w:val="0"/>
              <w:shd w:val="clear" w:color="auto" w:fill="auto"/>
              <w:bidi w:val="0"/>
              <w:spacing w:before="12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23 czerwca 2022 r.</w:t>
            </w:r>
          </w:p>
        </w:tc>
      </w:tr>
      <w:tr>
        <w:trPr>
          <w:trHeight w:val="46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4"/>
        <w:keepNext w:val="0"/>
        <w:keepLines w:val="0"/>
        <w:widowControl w:val="0"/>
        <w:shd w:val="clear" w:color="auto" w:fill="auto"/>
        <w:bidi w:val="0"/>
        <w:spacing w:before="0" w:after="12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533"/>
        <w:gridCol w:w="1421"/>
        <w:gridCol w:w="960"/>
        <w:gridCol w:w="1570"/>
        <w:gridCol w:w="1723"/>
        <w:gridCol w:w="1454"/>
        <w:gridCol w:w="1282"/>
      </w:tblGrid>
      <w:tr>
        <w:trPr>
          <w:trHeight w:val="480"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672"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top"/>
          </w:tcPr>
          <w:p>
            <w:pPr>
              <w:pStyle w:val="Style9"/>
              <w:keepNext w:val="0"/>
              <w:keepLines w:val="0"/>
              <w:widowControl w:val="0"/>
              <w:shd w:val="clear" w:color="auto" w:fill="auto"/>
              <w:bidi w:val="0"/>
              <w:spacing w:before="10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r>
        <w:trPr>
          <w:trHeight w:val="528" w:hRule="exact"/>
        </w:trPr>
        <w:tc>
          <w:tcPr>
            <w:gridSpan w:val="2"/>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80"/>
              <w:jc w:val="left"/>
              <w:rPr>
                <w:sz w:val="22"/>
                <w:szCs w:val="22"/>
              </w:rPr>
            </w:pPr>
            <w:r>
              <w:rPr>
                <w:b/>
                <w:bCs/>
                <w:i/>
                <w:i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8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left"/>
        <w:tblLayout w:type="fixed"/>
      </w:tblPr>
      <w:tblGrid>
        <w:gridCol w:w="403"/>
        <w:gridCol w:w="2112"/>
        <w:gridCol w:w="2861"/>
        <w:gridCol w:w="1363"/>
      </w:tblGrid>
      <w:tr>
        <w:trPr>
          <w:trHeight w:val="326" w:hRule="exact"/>
        </w:trPr>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top"/>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shd w:val="clear" w:color="auto" w:fill="auto"/>
            <w:vAlign w:val="top"/>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10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9"/>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79" w:line="1" w:lineRule="exact"/>
      </w:pPr>
    </w:p>
    <w:p>
      <w:pPr>
        <w:pStyle w:val="Style4"/>
        <w:keepNext w:val="0"/>
        <w:keepLines w:val="0"/>
        <w:widowControl w:val="0"/>
        <w:shd w:val="clear" w:color="auto" w:fill="auto"/>
        <w:bidi w:val="0"/>
        <w:spacing w:before="0" w:after="840" w:line="240" w:lineRule="auto"/>
        <w:ind w:left="0" w:right="0" w:firstLine="0"/>
        <w:jc w:val="left"/>
      </w:pPr>
      <w:r>
        <w:rPr>
          <w:b/>
          <w:bCs/>
          <w:i/>
          <w:iCs/>
          <w:color w:val="000000"/>
          <w:spacing w:val="0"/>
          <w:w w:val="100"/>
          <w:position w:val="0"/>
          <w:sz w:val="24"/>
          <w:szCs w:val="24"/>
          <w:shd w:val="clear" w:color="auto" w:fill="auto"/>
          <w:lang w:val="pl-PL" w:eastAsia="pl-PL" w:bidi="pl-PL"/>
        </w:rPr>
        <w:t>Rada podjęła uchwałę 886/L/22</w:t>
      </w:r>
      <w:r>
        <w:rPr>
          <w:color w:val="000000"/>
          <w:spacing w:val="0"/>
          <w:w w:val="100"/>
          <w:position w:val="0"/>
          <w:sz w:val="24"/>
          <w:szCs w:val="24"/>
          <w:shd w:val="clear" w:color="auto" w:fill="auto"/>
          <w:lang w:val="pl-PL" w:eastAsia="pl-PL" w:bidi="pl-PL"/>
        </w:rPr>
        <w:t xml:space="preserve"> rok w sprawie wyrażenia zgody na odstąpienie od trybu przetargowego i zawarcia umowy najmu na pomieszczenie znajdujące się w budynku Urzędu Gminy i Miasta w Węglińcu przy ul. Sikorskiego 3 (</w:t>
      </w:r>
      <w:r>
        <w:rPr>
          <w:i/>
          <w:iCs/>
          <w:color w:val="000000"/>
          <w:spacing w:val="0"/>
          <w:w w:val="100"/>
          <w:position w:val="0"/>
          <w:sz w:val="24"/>
          <w:szCs w:val="24"/>
          <w:shd w:val="clear" w:color="auto" w:fill="auto"/>
          <w:lang w:val="pl-PL" w:eastAsia="pl-PL" w:bidi="pl-PL"/>
        </w:rPr>
        <w:t xml:space="preserve">niniejsza uchwała stanowi zał. nr 26). </w:t>
      </w:r>
      <w:r>
        <w:rPr>
          <w:i/>
          <w:iCs/>
          <w:color w:val="0A0A0A"/>
          <w:spacing w:val="0"/>
          <w:w w:val="100"/>
          <w:position w:val="0"/>
          <w:sz w:val="24"/>
          <w:szCs w:val="24"/>
          <w:shd w:val="clear" w:color="auto" w:fill="auto"/>
          <w:lang w:val="pl-PL" w:eastAsia="pl-PL" w:bidi="pl-PL"/>
        </w:rPr>
        <w:t>-</w:t>
      </w:r>
      <w:r>
        <w:rPr>
          <w:color w:val="0A0A0A"/>
          <w:spacing w:val="0"/>
          <w:w w:val="100"/>
          <w:position w:val="0"/>
          <w:sz w:val="24"/>
          <w:szCs w:val="24"/>
          <w:shd w:val="clear" w:color="auto" w:fill="auto"/>
          <w:lang w:val="pl-PL" w:eastAsia="pl-PL" w:bidi="pl-PL"/>
        </w:rPr>
        <w:t xml:space="preserve"> 13 głosami „za”, przy nieobecności 2 radnych.</w:t>
      </w:r>
    </w:p>
    <w:p>
      <w:pPr>
        <w:pStyle w:val="Style4"/>
        <w:keepNext w:val="0"/>
        <w:keepLines w:val="0"/>
        <w:widowControl w:val="0"/>
        <w:numPr>
          <w:ilvl w:val="0"/>
          <w:numId w:val="1"/>
        </w:numPr>
        <w:shd w:val="clear" w:color="auto" w:fill="auto"/>
        <w:tabs>
          <w:tab w:pos="308" w:val="left"/>
        </w:tabs>
        <w:bidi w:val="0"/>
        <w:spacing w:before="0" w:after="0" w:line="240" w:lineRule="auto"/>
        <w:ind w:left="0" w:right="0" w:firstLine="0"/>
        <w:jc w:val="left"/>
      </w:pPr>
      <w:r>
        <w:rPr>
          <w:b/>
          <w:bCs/>
          <w:color w:val="000000"/>
          <w:spacing w:val="0"/>
          <w:w w:val="100"/>
          <w:position w:val="0"/>
          <w:sz w:val="24"/>
          <w:szCs w:val="24"/>
          <w:shd w:val="clear" w:color="auto" w:fill="auto"/>
          <w:lang w:val="pl-PL" w:eastAsia="pl-PL" w:bidi="pl-PL"/>
        </w:rPr>
        <w:t>w sprawie zmiany uchwały nr 8/XXXVII/97 Rady Gminy i Miasta w Węglińcu z dnia 30 stycznia 1997r. w sprawie utworzenia Miejsko-Gminnego Ośrodka Kultury w sprawie zmiany nazwy instytucji kultury oraz nadania statutu i przekazania majątku Gminnemu Centrum Kultury, Sportu i Rekreacji w Węglińcu.</w:t>
      </w:r>
    </w:p>
    <w:tbl>
      <w:tblPr>
        <w:tblOverlap w:val="never"/>
        <w:jc w:val="center"/>
        <w:tblLayout w:type="fixed"/>
      </w:tblPr>
      <w:tblGrid>
        <w:gridCol w:w="1709"/>
        <w:gridCol w:w="7171"/>
      </w:tblGrid>
      <w:tr>
        <w:trPr>
          <w:trHeight w:val="1142" w:hRule="exact"/>
        </w:trPr>
        <w:tc>
          <w:tcPr>
            <w:tcBorders>
              <w:top w:val="single" w:sz="4"/>
              <w:left w:val="single" w:sz="4"/>
            </w:tcBorders>
            <w:shd w:val="clear" w:color="auto" w:fill="auto"/>
            <w:vAlign w:val="top"/>
          </w:tcPr>
          <w:p>
            <w:pPr>
              <w:pStyle w:val="Style9"/>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6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zmiany uchwały nr 8/XXXVII/97 Rady Gminy i Miasta w Węglińcu z dnia 30 stycznia 1997r. w sprawie utworzenia Miejsko-Gminnego Ośrodka Kulturyw sprawie zmiany nazwy instytucji kultury oraz nadania statutu i przekazania majątku Gminnemu Centrum Kultury, Sportu i Rekreacji w Węglińcu</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1344"/>
        <w:gridCol w:w="192"/>
        <w:gridCol w:w="2827"/>
        <w:gridCol w:w="1685"/>
        <w:gridCol w:w="2837"/>
      </w:tblGrid>
      <w:tr>
        <w:trPr>
          <w:trHeight w:val="1752" w:hRule="exact"/>
        </w:trPr>
        <w:tc>
          <w:tcPr>
            <w:gridSpan w:val="3"/>
            <w:tcBorders>
              <w:top w:val="single" w:sz="4"/>
              <w:left w:val="single" w:sz="4"/>
            </w:tcBorders>
            <w:shd w:val="clear" w:color="auto" w:fill="auto"/>
            <w:vAlign w:val="center"/>
          </w:tcPr>
          <w:p>
            <w:pPr>
              <w:pStyle w:val="Style9"/>
              <w:keepNext w:val="0"/>
              <w:keepLines w:val="0"/>
              <w:widowControl w:val="0"/>
              <w:shd w:val="clear" w:color="auto" w:fill="auto"/>
              <w:tabs>
                <w:tab w:pos="1406" w:val="left"/>
              </w:tabs>
              <w:bidi w:val="0"/>
              <w:spacing w:before="0" w:after="52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tab/>
              <w:t>23 czerwca 2022 r.</w:t>
            </w:r>
          </w:p>
          <w:p>
            <w:pPr>
              <w:pStyle w:val="Style9"/>
              <w:keepNext w:val="0"/>
              <w:keepLines w:val="0"/>
              <w:widowControl w:val="0"/>
              <w:shd w:val="clear" w:color="auto" w:fill="auto"/>
              <w:tabs>
                <w:tab w:pos="1291" w:val="left"/>
              </w:tabs>
              <w:bidi w:val="0"/>
              <w:spacing w:before="0" w:after="24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r>
          </w:p>
          <w:p>
            <w:pPr>
              <w:pStyle w:val="Style9"/>
              <w:keepNext w:val="0"/>
              <w:keepLines w:val="0"/>
              <w:widowControl w:val="0"/>
              <w:shd w:val="clear" w:color="auto" w:fill="auto"/>
              <w:bidi w:val="0"/>
              <w:spacing w:before="0" w:after="380" w:line="240" w:lineRule="auto"/>
              <w:ind w:left="0" w:right="0" w:firstLine="240"/>
              <w:jc w:val="left"/>
              <w:rPr>
                <w:sz w:val="22"/>
                <w:szCs w:val="22"/>
              </w:rPr>
            </w:pPr>
            <w:r>
              <w:rPr>
                <w:b/>
                <w:bCs/>
                <w:i/>
                <w:iCs/>
                <w:color w:val="000000"/>
                <w:spacing w:val="0"/>
                <w:w w:val="100"/>
                <w:position w:val="0"/>
                <w:sz w:val="22"/>
                <w:szCs w:val="22"/>
                <w:shd w:val="clear" w:color="auto" w:fill="auto"/>
                <w:lang w:val="pl-PL" w:eastAsia="pl-PL" w:bidi="pl-PL"/>
              </w:rPr>
              <w:t>Podsumowanie</w:t>
            </w:r>
          </w:p>
        </w:tc>
        <w:tc>
          <w:tcPr>
            <w:gridSpan w:val="2"/>
            <w:tcBorders>
              <w:top w:val="single" w:sz="4"/>
              <w:right w:val="single" w:sz="4"/>
            </w:tcBorders>
            <w:shd w:val="clear" w:color="auto" w:fill="auto"/>
            <w:vAlign w:val="center"/>
          </w:tcPr>
          <w:p>
            <w:pPr>
              <w:pStyle w:val="Style9"/>
              <w:keepNext w:val="0"/>
              <w:keepLines w:val="0"/>
              <w:widowControl w:val="0"/>
              <w:shd w:val="clear" w:color="auto" w:fill="auto"/>
              <w:tabs>
                <w:tab w:pos="1539" w:val="left"/>
              </w:tabs>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6"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9"/>
              <w:keepNext w:val="0"/>
              <w:keepLines w:val="0"/>
              <w:widowControl w:val="0"/>
              <w:shd w:val="clear" w:color="auto" w:fill="auto"/>
              <w:tabs>
                <w:tab w:pos="1806" w:val="left"/>
              </w:tabs>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282"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100 %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9"/>
              <w:keepNext w:val="0"/>
              <w:keepLines w:val="0"/>
              <w:widowControl w:val="0"/>
              <w:shd w:val="clear" w:color="auto" w:fill="auto"/>
              <w:tabs>
                <w:tab w:pos="2064"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tab/>
              <w:t>-</w:t>
            </w:r>
          </w:p>
        </w:tc>
      </w:tr>
      <w:tr>
        <w:trPr>
          <w:trHeight w:val="461"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c>
          <w:tcPr>
            <w:tcBorders/>
            <w:shd w:val="clear" w:color="auto" w:fill="auto"/>
            <w:vAlign w:val="center"/>
          </w:tcPr>
          <w:p>
            <w:pPr>
              <w:pStyle w:val="Style9"/>
              <w:keepNext w:val="0"/>
              <w:keepLines w:val="0"/>
              <w:widowControl w:val="0"/>
              <w:shd w:val="clear" w:color="auto" w:fill="auto"/>
              <w:tabs>
                <w:tab w:pos="1325"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9"/>
              <w:keepNext w:val="0"/>
              <w:keepLines w:val="0"/>
              <w:widowControl w:val="0"/>
              <w:shd w:val="clear" w:color="auto" w:fill="auto"/>
              <w:tabs>
                <w:tab w:pos="1805"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86.67 %</w:t>
            </w:r>
          </w:p>
        </w:tc>
      </w:tr>
      <w:tr>
        <w:trPr>
          <w:trHeight w:val="686"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pStyle w:val="Style9"/>
              <w:keepNext w:val="0"/>
              <w:keepLines w:val="0"/>
              <w:widowControl w:val="0"/>
              <w:shd w:val="clear" w:color="auto" w:fill="auto"/>
              <w:tabs>
                <w:tab w:pos="1325" w:val="left"/>
              </w:tabs>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9"/>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9"/>
              <w:keepNext w:val="0"/>
              <w:keepLines w:val="0"/>
              <w:widowControl w:val="0"/>
              <w:shd w:val="clear" w:color="auto" w:fill="auto"/>
              <w:tabs>
                <w:tab w:pos="1806" w:val="left"/>
              </w:tabs>
              <w:bidi w:val="0"/>
              <w:spacing w:before="100" w:after="0" w:line="240" w:lineRule="auto"/>
              <w:ind w:left="0" w:right="0" w:firstLine="6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tab/>
              <w:t>13.33 %</w:t>
            </w:r>
          </w:p>
        </w:tc>
      </w:tr>
    </w:tbl>
    <w:p>
      <w:pPr>
        <w:widowControl w:val="0"/>
        <w:spacing w:after="119" w:line="1" w:lineRule="exact"/>
      </w:pPr>
    </w:p>
    <w:p>
      <w:pPr>
        <w:pStyle w:val="Style4"/>
        <w:keepNext w:val="0"/>
        <w:keepLines w:val="0"/>
        <w:widowControl w:val="0"/>
        <w:shd w:val="clear" w:color="auto" w:fill="auto"/>
        <w:bidi w:val="0"/>
        <w:spacing w:before="0" w:after="120" w:line="240" w:lineRule="auto"/>
        <w:ind w:left="0" w:right="0" w:firstLine="260"/>
        <w:jc w:val="left"/>
        <w:rPr>
          <w:sz w:val="22"/>
          <w:szCs w:val="22"/>
        </w:rPr>
      </w:pPr>
      <w:r>
        <w:rPr>
          <w:b/>
          <w:bCs/>
          <w:i/>
          <w:iCs/>
          <w:color w:val="000000"/>
          <w:spacing w:val="0"/>
          <w:w w:val="100"/>
          <w:position w:val="0"/>
          <w:sz w:val="22"/>
          <w:szCs w:val="22"/>
          <w:shd w:val="clear" w:color="auto" w:fill="auto"/>
          <w:lang w:val="pl-PL" w:eastAsia="pl-PL" w:bidi="pl-PL"/>
        </w:rPr>
        <w:t>Wyniki imienne</w:t>
      </w:r>
    </w:p>
    <w:tbl>
      <w:tblPr>
        <w:tblOverlap w:val="never"/>
        <w:jc w:val="center"/>
        <w:tblLayout w:type="fixed"/>
      </w:tblPr>
      <w:tblGrid>
        <w:gridCol w:w="557"/>
        <w:gridCol w:w="1982"/>
        <w:gridCol w:w="2870"/>
        <w:gridCol w:w="3475"/>
      </w:tblGrid>
      <w:tr>
        <w:trPr>
          <w:trHeight w:val="48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2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70" w:hRule="exact"/>
        </w:trPr>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12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line="1" w:lineRule="exact"/>
      </w:pPr>
    </w:p>
    <w:tbl>
      <w:tblPr>
        <w:tblOverlap w:val="never"/>
        <w:jc w:val="center"/>
        <w:tblLayout w:type="fixed"/>
      </w:tblPr>
      <w:tblGrid>
        <w:gridCol w:w="518"/>
        <w:gridCol w:w="2194"/>
        <w:gridCol w:w="2818"/>
        <w:gridCol w:w="3350"/>
      </w:tblGrid>
      <w:tr>
        <w:trPr>
          <w:trHeight w:val="480" w:hRule="exact"/>
        </w:trPr>
        <w:tc>
          <w:tcPr>
            <w:tcBorders>
              <w:top w:val="single" w:sz="4"/>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top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top w:val="single" w:sz="4"/>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Peroński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Jerzy</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left w:val="single" w:sz="4"/>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9"/>
              <w:keepNext w:val="0"/>
              <w:keepLines w:val="0"/>
              <w:widowControl w:val="0"/>
              <w:shd w:val="clear" w:color="auto" w:fill="auto"/>
              <w:bidi w:val="0"/>
              <w:spacing w:before="0" w:after="0" w:line="240" w:lineRule="auto"/>
              <w:ind w:left="0" w:right="0" w:firstLine="9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right w:val="single" w:sz="4"/>
            </w:tcBorders>
            <w:shd w:val="clear" w:color="auto" w:fill="auto"/>
            <w:vAlign w:val="center"/>
          </w:tcPr>
          <w:p>
            <w:pPr>
              <w:pStyle w:val="Style9"/>
              <w:keepNext w:val="0"/>
              <w:keepLines w:val="0"/>
              <w:widowControl w:val="0"/>
              <w:shd w:val="clear" w:color="auto" w:fill="auto"/>
              <w:bidi w:val="0"/>
              <w:spacing w:before="0" w:after="0" w:line="240" w:lineRule="auto"/>
              <w:ind w:left="108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59" w:line="1" w:lineRule="exact"/>
      </w:pPr>
    </w:p>
    <w:p>
      <w:pPr>
        <w:pStyle w:val="Style4"/>
        <w:keepNext w:val="0"/>
        <w:keepLines w:val="0"/>
        <w:widowControl w:val="0"/>
        <w:shd w:val="clear" w:color="auto" w:fill="auto"/>
        <w:bidi w:val="0"/>
        <w:spacing w:before="0" w:after="260" w:line="240" w:lineRule="auto"/>
        <w:ind w:left="0" w:right="0" w:firstLine="0"/>
        <w:jc w:val="both"/>
      </w:pPr>
      <w:r>
        <w:rPr>
          <w:b/>
          <w:bCs/>
          <w:i/>
          <w:iCs/>
          <w:color w:val="000000"/>
          <w:spacing w:val="0"/>
          <w:w w:val="100"/>
          <w:position w:val="0"/>
          <w:sz w:val="24"/>
          <w:szCs w:val="24"/>
          <w:shd w:val="clear" w:color="auto" w:fill="auto"/>
          <w:lang w:val="pl-PL" w:eastAsia="pl-PL" w:bidi="pl-PL"/>
        </w:rPr>
        <w:t>Rada podjęła uchwałę nr 882/L/22</w:t>
      </w:r>
      <w:r>
        <w:rPr>
          <w:color w:val="000000"/>
          <w:spacing w:val="0"/>
          <w:w w:val="100"/>
          <w:position w:val="0"/>
          <w:sz w:val="24"/>
          <w:szCs w:val="24"/>
          <w:shd w:val="clear" w:color="auto" w:fill="auto"/>
          <w:lang w:val="pl-PL" w:eastAsia="pl-PL" w:bidi="pl-PL"/>
        </w:rPr>
        <w:t xml:space="preserve"> rok w sprawie zmiany uchwały nr 8/XXXVII/97 Rady Gminy i Miasta w Węglińcu z dnia 30 stycznia 1997r. w sprawie utworzenia Miejsko-Gminnego Ośrodka Kultury w sprawie zmiany nazwy instytucji kultury oraz nadania statutu i przekazania majątku Gminnemu Centrum Kultury, Sportu i Rekreacji w Węglińcu. (</w:t>
      </w:r>
      <w:r>
        <w:rPr>
          <w:i/>
          <w:iCs/>
          <w:color w:val="000000"/>
          <w:spacing w:val="0"/>
          <w:w w:val="100"/>
          <w:position w:val="0"/>
          <w:sz w:val="24"/>
          <w:szCs w:val="24"/>
          <w:shd w:val="clear" w:color="auto" w:fill="auto"/>
          <w:lang w:val="pl-PL" w:eastAsia="pl-PL" w:bidi="pl-PL"/>
        </w:rPr>
        <w:t xml:space="preserve">niniejsza uchwała stanowi zał. nr 27). </w:t>
      </w:r>
      <w:r>
        <w:rPr>
          <w:i/>
          <w:iCs/>
          <w:color w:val="0A0A0A"/>
          <w:spacing w:val="0"/>
          <w:w w:val="100"/>
          <w:position w:val="0"/>
          <w:sz w:val="24"/>
          <w:szCs w:val="24"/>
          <w:shd w:val="clear" w:color="auto" w:fill="auto"/>
          <w:lang w:val="pl-PL" w:eastAsia="pl-PL" w:bidi="pl-PL"/>
        </w:rPr>
        <w:t>-</w:t>
      </w:r>
      <w:r>
        <w:rPr>
          <w:color w:val="0A0A0A"/>
          <w:spacing w:val="0"/>
          <w:w w:val="100"/>
          <w:position w:val="0"/>
          <w:sz w:val="24"/>
          <w:szCs w:val="24"/>
          <w:shd w:val="clear" w:color="auto" w:fill="auto"/>
          <w:lang w:val="pl-PL" w:eastAsia="pl-PL" w:bidi="pl-PL"/>
        </w:rPr>
        <w:t xml:space="preserve"> 13 głosami „za”, przy nieobecności 2 radnych.</w:t>
      </w:r>
    </w:p>
    <w:p>
      <w:pPr>
        <w:pStyle w:val="Style4"/>
        <w:keepNext w:val="0"/>
        <w:keepLines w:val="0"/>
        <w:widowControl w:val="0"/>
        <w:shd w:val="clear" w:color="auto" w:fill="auto"/>
        <w:bidi w:val="0"/>
        <w:spacing w:before="0" w:after="540" w:line="252" w:lineRule="auto"/>
        <w:ind w:left="0" w:right="0" w:firstLine="0"/>
        <w:jc w:val="both"/>
        <w:rPr>
          <w:sz w:val="22"/>
          <w:szCs w:val="22"/>
        </w:rPr>
      </w:pPr>
      <w:r>
        <w:rPr>
          <w:color w:val="000000"/>
          <w:spacing w:val="0"/>
          <w:w w:val="100"/>
          <w:position w:val="0"/>
          <w:sz w:val="22"/>
          <w:szCs w:val="22"/>
          <w:shd w:val="clear" w:color="auto" w:fill="auto"/>
          <w:lang w:val="pl-PL" w:eastAsia="pl-PL" w:bidi="pl-PL"/>
        </w:rPr>
        <w:t>W dalszej części zapoznano się z korespondencją skierowaną do Rady w okresie międzysesyjnym, m.in. z pismem Pana Wiśniewskiego, pismem od Dolnośląskiej Służby Dróg i Kolej dotyczącego budowy chodnika przy drodze Wojewódzkiej nr 296 ul. Zgorzeleckiej w Ruszowie.</w:t>
      </w:r>
    </w:p>
    <w:p>
      <w:pPr>
        <w:pStyle w:val="Style4"/>
        <w:keepNext w:val="0"/>
        <w:keepLines w:val="0"/>
        <w:widowControl w:val="0"/>
        <w:shd w:val="clear" w:color="auto" w:fill="auto"/>
        <w:tabs>
          <w:tab w:pos="6955" w:val="left"/>
        </w:tabs>
        <w:bidi w:val="0"/>
        <w:spacing w:before="0" w:after="0" w:line="240" w:lineRule="auto"/>
        <w:ind w:left="0" w:right="0" w:firstLine="0"/>
        <w:jc w:val="both"/>
        <w:rPr>
          <w:sz w:val="18"/>
          <w:szCs w:val="18"/>
        </w:rPr>
      </w:pPr>
      <w:r>
        <w:rPr>
          <w:i/>
          <w:iCs/>
          <w:color w:val="000000"/>
          <w:spacing w:val="0"/>
          <w:w w:val="100"/>
          <w:position w:val="0"/>
          <w:sz w:val="22"/>
          <w:szCs w:val="22"/>
          <w:shd w:val="clear" w:color="auto" w:fill="auto"/>
          <w:lang w:val="pl-PL" w:eastAsia="pl-PL" w:bidi="pl-PL"/>
        </w:rPr>
        <w:t>Następnie Przewodniczący przeszedł do kolejnych punktów tj.</w:t>
        <w:tab/>
        <w:t>O</w:t>
      </w:r>
      <w:r>
        <w:rPr>
          <w:i/>
          <w:iCs/>
          <w:color w:val="000000"/>
          <w:spacing w:val="0"/>
          <w:w w:val="100"/>
          <w:position w:val="0"/>
          <w:sz w:val="18"/>
          <w:szCs w:val="18"/>
          <w:shd w:val="clear" w:color="auto" w:fill="auto"/>
          <w:lang w:val="pl-PL" w:eastAsia="pl-PL" w:bidi="pl-PL"/>
        </w:rPr>
        <w:t>DPOWIEDZI NA</w:t>
      </w:r>
    </w:p>
    <w:p>
      <w:pPr>
        <w:pStyle w:val="Style45"/>
        <w:keepNext w:val="0"/>
        <w:keepLines w:val="0"/>
        <w:widowControl w:val="0"/>
        <w:shd w:val="clear" w:color="auto" w:fill="auto"/>
        <w:bidi w:val="0"/>
        <w:spacing w:before="0" w:after="180" w:line="271" w:lineRule="auto"/>
        <w:ind w:left="0" w:right="0" w:firstLine="0"/>
        <w:jc w:val="left"/>
      </w:pPr>
      <w:r>
        <w:rPr>
          <w:i/>
          <w:iCs/>
          <w:smallCaps/>
          <w:color w:val="000000"/>
          <w:spacing w:val="0"/>
          <w:w w:val="100"/>
          <w:position w:val="0"/>
          <w:sz w:val="20"/>
          <w:szCs w:val="20"/>
          <w:shd w:val="clear" w:color="auto" w:fill="auto"/>
          <w:lang w:val="pl-PL" w:eastAsia="pl-PL" w:bidi="pl-PL"/>
        </w:rPr>
        <w:t>interpelacje i zapytania</w:t>
      </w:r>
      <w:r>
        <w:rPr>
          <w:i/>
          <w:iCs/>
          <w:color w:val="000000"/>
          <w:spacing w:val="0"/>
          <w:w w:val="100"/>
          <w:position w:val="0"/>
          <w:shd w:val="clear" w:color="auto" w:fill="auto"/>
          <w:lang w:val="pl-PL" w:eastAsia="pl-PL" w:bidi="pl-PL"/>
        </w:rPr>
        <w:t xml:space="preserve"> oraz W</w:t>
      </w:r>
      <w:r>
        <w:rPr>
          <w:i/>
          <w:iCs/>
          <w:color w:val="000000"/>
          <w:spacing w:val="0"/>
          <w:w w:val="100"/>
          <w:position w:val="0"/>
          <w:sz w:val="18"/>
          <w:szCs w:val="18"/>
          <w:shd w:val="clear" w:color="auto" w:fill="auto"/>
          <w:lang w:val="pl-PL" w:eastAsia="pl-PL" w:bidi="pl-PL"/>
        </w:rPr>
        <w:t>OLNE GŁOSY I KOMUNIKATY</w:t>
      </w:r>
      <w:r>
        <w:rPr>
          <w:i/>
          <w:iCs/>
          <w:color w:val="000000"/>
          <w:spacing w:val="0"/>
          <w:w w:val="100"/>
          <w:position w:val="0"/>
          <w:shd w:val="clear" w:color="auto" w:fill="auto"/>
          <w:lang w:val="pl-PL" w:eastAsia="pl-PL" w:bidi="pl-PL"/>
        </w:rPr>
        <w:t>;</w:t>
      </w:r>
    </w:p>
    <w:p>
      <w:pPr>
        <w:pStyle w:val="Style45"/>
        <w:keepNext w:val="0"/>
        <w:keepLines w:val="0"/>
        <w:widowControl w:val="0"/>
        <w:numPr>
          <w:ilvl w:val="0"/>
          <w:numId w:val="3"/>
        </w:numPr>
        <w:shd w:val="clear" w:color="auto" w:fill="auto"/>
        <w:tabs>
          <w:tab w:pos="449" w:val="left"/>
        </w:tabs>
        <w:bidi w:val="0"/>
        <w:spacing w:before="0" w:after="0"/>
        <w:ind w:right="0"/>
        <w:jc w:val="both"/>
      </w:pPr>
      <w:r>
        <w:rPr>
          <w:color w:val="000000"/>
          <w:spacing w:val="0"/>
          <w:w w:val="100"/>
          <w:position w:val="0"/>
          <w:shd w:val="clear" w:color="auto" w:fill="auto"/>
          <w:lang w:val="pl-PL" w:eastAsia="pl-PL" w:bidi="pl-PL"/>
        </w:rPr>
        <w:t>Wiceprzewodniczący Rady Jerzy Pieroński zaprosił wszystkich Radnych na wspólne spotkanie tematem którego będzie omawiany i planowany budżet Gminy i Miasta Węgliniec na 2023 rok.</w:t>
      </w:r>
    </w:p>
    <w:p>
      <w:pPr>
        <w:pStyle w:val="Style45"/>
        <w:keepNext w:val="0"/>
        <w:keepLines w:val="0"/>
        <w:widowControl w:val="0"/>
        <w:numPr>
          <w:ilvl w:val="0"/>
          <w:numId w:val="3"/>
        </w:numPr>
        <w:shd w:val="clear" w:color="auto" w:fill="auto"/>
        <w:tabs>
          <w:tab w:pos="449" w:val="left"/>
        </w:tabs>
        <w:bidi w:val="0"/>
        <w:spacing w:before="0" w:after="0"/>
        <w:ind w:right="0"/>
        <w:jc w:val="both"/>
      </w:pPr>
      <w:r>
        <w:rPr>
          <w:color w:val="000000"/>
          <w:spacing w:val="0"/>
          <w:w w:val="100"/>
          <w:position w:val="0"/>
          <w:shd w:val="clear" w:color="auto" w:fill="auto"/>
          <w:lang w:val="pl-PL" w:eastAsia="pl-PL" w:bidi="pl-PL"/>
        </w:rPr>
        <w:t xml:space="preserve">Radny Grzegorz Tyrakowski wraz z komitetem organizacyjnym „Jagodowego </w:t>
      </w:r>
      <w:r>
        <w:rPr>
          <w:i/>
          <w:iCs/>
          <w:color w:val="000000"/>
          <w:spacing w:val="0"/>
          <w:w w:val="100"/>
          <w:position w:val="0"/>
          <w:shd w:val="clear" w:color="auto" w:fill="auto"/>
          <w:lang w:val="pl-PL" w:eastAsia="pl-PL" w:bidi="pl-PL"/>
        </w:rPr>
        <w:t xml:space="preserve">Lata” </w:t>
      </w:r>
      <w:r>
        <w:rPr>
          <w:color w:val="000000"/>
          <w:spacing w:val="0"/>
          <w:w w:val="100"/>
          <w:position w:val="0"/>
          <w:shd w:val="clear" w:color="auto" w:fill="auto"/>
          <w:lang w:val="pl-PL" w:eastAsia="pl-PL" w:bidi="pl-PL"/>
        </w:rPr>
        <w:t>zaprosił Pana Burmistrza i wszystkich Radnych oraz mieszkańców Gminy na uroczyste otwarcie święta „Jagodowe Lato” o godzinie 15.00 dnia 9 lipca.</w:t>
      </w:r>
    </w:p>
    <w:p>
      <w:pPr>
        <w:pStyle w:val="Style45"/>
        <w:keepNext w:val="0"/>
        <w:keepLines w:val="0"/>
        <w:widowControl w:val="0"/>
        <w:numPr>
          <w:ilvl w:val="0"/>
          <w:numId w:val="3"/>
        </w:numPr>
        <w:shd w:val="clear" w:color="auto" w:fill="auto"/>
        <w:tabs>
          <w:tab w:pos="454" w:val="left"/>
        </w:tabs>
        <w:bidi w:val="0"/>
        <w:spacing w:before="0" w:after="0"/>
        <w:ind w:right="0"/>
        <w:jc w:val="both"/>
      </w:pPr>
      <w:r>
        <w:rPr>
          <w:color w:val="000000"/>
          <w:spacing w:val="0"/>
          <w:w w:val="100"/>
          <w:position w:val="0"/>
          <w:shd w:val="clear" w:color="auto" w:fill="auto"/>
          <w:lang w:val="pl-PL" w:eastAsia="pl-PL" w:bidi="pl-PL"/>
        </w:rPr>
        <w:t>Radni Elżbieta Grabowska i Mirosław Piątka wystąpiły z prośbą od mieszkańców miejscowości Czerwona Woda o montaż agregatu prądotwórczego na przepompowni wody w miejscowości.</w:t>
      </w:r>
    </w:p>
    <w:p>
      <w:pPr>
        <w:pStyle w:val="Style45"/>
        <w:keepNext w:val="0"/>
        <w:keepLines w:val="0"/>
        <w:widowControl w:val="0"/>
        <w:numPr>
          <w:ilvl w:val="0"/>
          <w:numId w:val="3"/>
        </w:numPr>
        <w:shd w:val="clear" w:color="auto" w:fill="auto"/>
        <w:tabs>
          <w:tab w:pos="449" w:val="left"/>
        </w:tabs>
        <w:bidi w:val="0"/>
        <w:spacing w:before="0" w:after="260" w:line="180" w:lineRule="auto"/>
        <w:ind w:right="0"/>
        <w:jc w:val="both"/>
      </w:pPr>
      <w:r>
        <w:rPr>
          <w:color w:val="000000"/>
          <w:spacing w:val="0"/>
          <w:w w:val="100"/>
          <w:position w:val="0"/>
          <w:shd w:val="clear" w:color="auto" w:fill="auto"/>
          <w:lang w:val="pl-PL" w:eastAsia="pl-PL" w:bidi="pl-PL"/>
        </w:rPr>
        <w:t>Radni Andrzej Fink i Jolanta Gołębska wystąpili z prośbą o wystąpieniu do DSDiK o naprawie poboczy przy drodze nr 296 na odcinkach Czerwona Woda i Zielonka.</w:t>
      </w:r>
    </w:p>
    <w:p>
      <w:pPr>
        <w:pStyle w:val="Style45"/>
        <w:keepNext w:val="0"/>
        <w:keepLines w:val="0"/>
        <w:widowControl w:val="0"/>
        <w:shd w:val="clear" w:color="auto" w:fill="auto"/>
        <w:bidi w:val="0"/>
        <w:spacing w:before="0" w:after="1580" w:line="240" w:lineRule="auto"/>
        <w:ind w:left="0" w:right="0" w:firstLine="760"/>
        <w:jc w:val="left"/>
        <w:rPr>
          <w:sz w:val="24"/>
          <w:szCs w:val="24"/>
        </w:rPr>
      </w:pPr>
      <w:r>
        <w:rPr>
          <w:color w:val="000000"/>
          <w:spacing w:val="0"/>
          <w:w w:val="100"/>
          <w:position w:val="0"/>
          <w:sz w:val="24"/>
          <w:szCs w:val="24"/>
          <w:shd w:val="clear" w:color="auto" w:fill="auto"/>
          <w:lang w:val="pl-PL" w:eastAsia="pl-PL" w:bidi="pl-PL"/>
        </w:rPr>
        <w:t xml:space="preserve">Stwierdzając, że porządek obrad został wyczerpany, o godz. 14:15, Przewodniczący Rady oficjalnie zakończył posiedzenie słowami: </w:t>
      </w:r>
      <w:r>
        <w:rPr>
          <w:i/>
          <w:iCs/>
          <w:color w:val="000000"/>
          <w:spacing w:val="0"/>
          <w:w w:val="100"/>
          <w:position w:val="0"/>
          <w:sz w:val="24"/>
          <w:szCs w:val="24"/>
          <w:shd w:val="clear" w:color="auto" w:fill="auto"/>
          <w:lang w:val="pl-PL" w:eastAsia="pl-PL" w:bidi="pl-PL"/>
        </w:rPr>
        <w:t>„zamykam pięćdziesiątą sesję Rady Miejskiej Węglińca”.</w:t>
      </w:r>
    </w:p>
    <w:p>
      <w:pPr>
        <w:pStyle w:val="Style45"/>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pl-PL" w:eastAsia="pl-PL" w:bidi="pl-PL"/>
        </w:rPr>
        <w:t>Przewodniczący Rady</w:t>
        <w:br/>
        <w:t>(-) Marek Wawrzynek</w:t>
      </w:r>
    </w:p>
    <w:sectPr>
      <w:footnotePr>
        <w:pos w:val="pageBottom"/>
        <w:numFmt w:val="decimal"/>
        <w:numRestart w:val="continuous"/>
      </w:footnotePr>
      <w:type w:val="continuous"/>
      <w:pgSz w:w="11900" w:h="16840"/>
      <w:pgMar w:top="1416" w:right="1315" w:bottom="1285" w:left="1643" w:header="988" w:footer="857"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1249045</wp:posOffset>
              </wp:positionH>
              <wp:positionV relativeFrom="page">
                <wp:posOffset>9510395</wp:posOffset>
              </wp:positionV>
              <wp:extent cx="932815" cy="130810"/>
              <wp:wrapNone/>
              <wp:docPr id="1" name="Shape 1"/>
              <a:graphic xmlns:a="http://schemas.openxmlformats.org/drawingml/2006/main">
                <a:graphicData uri="http://schemas.microsoft.com/office/word/2010/wordprocessingShape">
                  <wps:wsp>
                    <wps:cNvSpPr txBox="1"/>
                    <wps:spPr>
                      <a:xfrm>
                        <a:ext cx="932815" cy="13081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Wyniki imienne</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98.350000000000009pt;margin-top:748.85000000000002pt;width:73.450000000000003pt;height:10.300000000000001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Wyniki imienne</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1249045</wp:posOffset>
              </wp:positionH>
              <wp:positionV relativeFrom="page">
                <wp:posOffset>9510395</wp:posOffset>
              </wp:positionV>
              <wp:extent cx="932815" cy="130810"/>
              <wp:wrapNone/>
              <wp:docPr id="3" name="Shape 3"/>
              <a:graphic xmlns:a="http://schemas.openxmlformats.org/drawingml/2006/main">
                <a:graphicData uri="http://schemas.microsoft.com/office/word/2010/wordprocessingShape">
                  <wps:wsp>
                    <wps:cNvSpPr txBox="1"/>
                    <wps:spPr>
                      <a:xfrm>
                        <a:ext cx="932815" cy="13081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Wyniki imienne</w:t>
                          </w:r>
                        </w:p>
                      </w:txbxContent>
                    </wps:txbx>
                    <wps:bodyPr wrap="none" lIns="0" tIns="0" rIns="0" bIns="0">
                      <a:spAutoFit/>
                    </wps:bodyPr>
                  </wps:wsp>
                </a:graphicData>
              </a:graphic>
            </wp:anchor>
          </w:drawing>
        </mc:Choice>
        <mc:Fallback>
          <w:pict>
            <v:shape id="_x0000_s1029" type="#_x0000_t202" style="position:absolute;margin-left:98.350000000000009pt;margin-top:748.85000000000002pt;width:73.450000000000003pt;height:10.300000000000001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Wyniki imienne</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1248410</wp:posOffset>
              </wp:positionH>
              <wp:positionV relativeFrom="page">
                <wp:posOffset>9894570</wp:posOffset>
              </wp:positionV>
              <wp:extent cx="932815" cy="130810"/>
              <wp:wrapNone/>
              <wp:docPr id="17" name="Shape 17"/>
              <a:graphic xmlns:a="http://schemas.openxmlformats.org/drawingml/2006/main">
                <a:graphicData uri="http://schemas.microsoft.com/office/word/2010/wordprocessingShape">
                  <wps:wsp>
                    <wps:cNvSpPr txBox="1"/>
                    <wps:spPr>
                      <a:xfrm>
                        <a:ext cx="932815" cy="13081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Wyniki imienne</w:t>
                          </w:r>
                        </w:p>
                      </w:txbxContent>
                    </wps:txbx>
                    <wps:bodyPr wrap="none" lIns="0" tIns="0" rIns="0" bIns="0">
                      <a:spAutoFit/>
                    </wps:bodyPr>
                  </wps:wsp>
                </a:graphicData>
              </a:graphic>
            </wp:anchor>
          </w:drawing>
        </mc:Choice>
        <mc:Fallback>
          <w:pict>
            <v:shape id="_x0000_s1043" type="#_x0000_t202" style="position:absolute;margin-left:98.299999999999997pt;margin-top:779.10000000000002pt;width:73.450000000000003pt;height:10.300000000000001pt;z-index:-188744059;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2"/>
                        <w:szCs w:val="22"/>
                      </w:rPr>
                    </w:pPr>
                    <w:r>
                      <w:rPr>
                        <w:b/>
                        <w:bCs/>
                        <w:i/>
                        <w:iCs/>
                        <w:color w:val="000000"/>
                        <w:spacing w:val="0"/>
                        <w:w w:val="100"/>
                        <w:position w:val="0"/>
                        <w:sz w:val="22"/>
                        <w:szCs w:val="22"/>
                        <w:shd w:val="clear" w:color="auto" w:fill="auto"/>
                        <w:lang w:val="pl-PL" w:eastAsia="pl-PL" w:bidi="pl-PL"/>
                      </w:rPr>
                      <w:t>Wyniki imienne</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abstractNum>
  <w:abstractNum w:abstractNumId="2">
    <w:multiLevelType w:val="multilevel"/>
    <w:lvl w:ilvl="0">
      <w:start w:val="1"/>
      <w:numFmt w:val="bullet"/>
      <w:lvlText w:val="&gt;"/>
      <w:rPr>
        <w:rFonts w:ascii="Times New Roman" w:eastAsia="Times New Roman" w:hAnsi="Times New Roman" w:cs="Times New Roman"/>
        <w:b w:val="0"/>
        <w:bCs w:val="0"/>
        <w:i w:val="0"/>
        <w:iCs w:val="0"/>
        <w:smallCaps w:val="0"/>
        <w:strike w:val="0"/>
        <w:color w:val="000000"/>
        <w:spacing w:val="0"/>
        <w:w w:val="100"/>
        <w:position w:val="0"/>
        <w:sz w:val="36"/>
        <w:szCs w:val="36"/>
        <w:u w:val="none"/>
        <w:shd w:val="clear" w:color="auto" w:fill="auto"/>
        <w:lang w:val="pl-PL" w:eastAsia="pl-PL" w:bidi="pl-PL"/>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bidi="pl-PL"/>
    </w:rPr>
  </w:style>
  <w:style w:type="character" w:customStyle="1" w:styleId="CharStyle3">
    <w:name w:val="Nagłówek #1_"/>
    <w:basedOn w:val="DefaultParagraphFont"/>
    <w:link w:val="Style2"/>
    <w:rPr>
      <w:rFonts w:ascii="Times New Roman" w:eastAsia="Times New Roman" w:hAnsi="Times New Roman" w:cs="Times New Roman"/>
      <w:b w:val="0"/>
      <w:bCs w:val="0"/>
      <w:i w:val="0"/>
      <w:iCs w:val="0"/>
      <w:smallCaps w:val="0"/>
      <w:strike w:val="0"/>
      <w:sz w:val="32"/>
      <w:szCs w:val="32"/>
      <w:u w:val="none"/>
    </w:rPr>
  </w:style>
  <w:style w:type="character" w:customStyle="1" w:styleId="CharStyle5">
    <w:name w:val="Tekst treści_"/>
    <w:basedOn w:val="DefaultParagraphFont"/>
    <w:link w:val="Style4"/>
    <w:rPr>
      <w:rFonts w:ascii="Times New Roman" w:eastAsia="Times New Roman" w:hAnsi="Times New Roman" w:cs="Times New Roman"/>
      <w:b w:val="0"/>
      <w:bCs w:val="0"/>
      <w:i w:val="0"/>
      <w:iCs w:val="0"/>
      <w:smallCaps w:val="0"/>
      <w:strike w:val="0"/>
      <w:u w:val="none"/>
    </w:rPr>
  </w:style>
  <w:style w:type="character" w:customStyle="1" w:styleId="CharStyle10">
    <w:name w:val="Inne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Tekst treści (3)_"/>
    <w:basedOn w:val="DefaultParagraphFont"/>
    <w:link w:val="Style12"/>
    <w:rPr>
      <w:rFonts w:ascii="Calibri" w:eastAsia="Calibri" w:hAnsi="Calibri" w:cs="Calibri"/>
      <w:b w:val="0"/>
      <w:bCs w:val="0"/>
      <w:i w:val="0"/>
      <w:iCs w:val="0"/>
      <w:smallCaps w:val="0"/>
      <w:strike w:val="0"/>
      <w:u w:val="none"/>
    </w:rPr>
  </w:style>
  <w:style w:type="character" w:customStyle="1" w:styleId="CharStyle16">
    <w:name w:val="Tekst treści (2)_"/>
    <w:basedOn w:val="DefaultParagraphFont"/>
    <w:link w:val="Style15"/>
    <w:rPr>
      <w:rFonts w:ascii="Calibri" w:eastAsia="Calibri" w:hAnsi="Calibri" w:cs="Calibri"/>
      <w:b w:val="0"/>
      <w:bCs w:val="0"/>
      <w:i w:val="0"/>
      <w:iCs w:val="0"/>
      <w:smallCaps w:val="0"/>
      <w:strike w:val="0"/>
      <w:sz w:val="18"/>
      <w:szCs w:val="18"/>
      <w:u w:val="none"/>
    </w:rPr>
  </w:style>
  <w:style w:type="character" w:customStyle="1" w:styleId="CharStyle20">
    <w:name w:val="Nagłówek lub stopka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4">
    <w:name w:val="Podpis tabeli_"/>
    <w:basedOn w:val="DefaultParagraphFont"/>
    <w:link w:val="Style23"/>
    <w:rPr>
      <w:rFonts w:ascii="Times New Roman" w:eastAsia="Times New Roman" w:hAnsi="Times New Roman" w:cs="Times New Roman"/>
      <w:b w:val="0"/>
      <w:bCs w:val="0"/>
      <w:i w:val="0"/>
      <w:iCs w:val="0"/>
      <w:smallCaps w:val="0"/>
      <w:strike w:val="0"/>
      <w:color w:val="0A0A0A"/>
      <w:u w:val="none"/>
    </w:rPr>
  </w:style>
  <w:style w:type="character" w:customStyle="1" w:styleId="CharStyle27">
    <w:name w:val="Nagłówek #2_"/>
    <w:basedOn w:val="DefaultParagraphFont"/>
    <w:link w:val="Style26"/>
    <w:rPr>
      <w:rFonts w:ascii="Times New Roman" w:eastAsia="Times New Roman" w:hAnsi="Times New Roman" w:cs="Times New Roman"/>
      <w:b/>
      <w:bCs/>
      <w:i/>
      <w:iCs/>
      <w:smallCaps w:val="0"/>
      <w:strike w:val="0"/>
      <w:u w:val="none"/>
    </w:rPr>
  </w:style>
  <w:style w:type="character" w:customStyle="1" w:styleId="CharStyle46">
    <w:name w:val="Tekst treści (6)_"/>
    <w:basedOn w:val="DefaultParagraphFont"/>
    <w:link w:val="Style4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Nagłówek #1"/>
    <w:basedOn w:val="Normal"/>
    <w:link w:val="CharStyle3"/>
    <w:pPr>
      <w:widowControl w:val="0"/>
      <w:shd w:val="clear" w:color="auto" w:fill="auto"/>
      <w:spacing w:before="400" w:after="360"/>
      <w:ind w:firstLine="250"/>
      <w:outlineLvl w:val="0"/>
    </w:pPr>
    <w:rPr>
      <w:rFonts w:ascii="Times New Roman" w:eastAsia="Times New Roman" w:hAnsi="Times New Roman" w:cs="Times New Roman"/>
      <w:b w:val="0"/>
      <w:bCs w:val="0"/>
      <w:i w:val="0"/>
      <w:iCs w:val="0"/>
      <w:smallCaps w:val="0"/>
      <w:strike w:val="0"/>
      <w:sz w:val="32"/>
      <w:szCs w:val="32"/>
      <w:u w:val="none"/>
    </w:rPr>
  </w:style>
  <w:style w:type="paragraph" w:customStyle="1" w:styleId="Style4">
    <w:name w:val="Tekst treści"/>
    <w:basedOn w:val="Normal"/>
    <w:link w:val="CharStyle5"/>
    <w:pPr>
      <w:widowControl w:val="0"/>
      <w:shd w:val="clear" w:color="auto" w:fill="auto"/>
      <w:spacing w:after="200"/>
    </w:pPr>
    <w:rPr>
      <w:rFonts w:ascii="Times New Roman" w:eastAsia="Times New Roman" w:hAnsi="Times New Roman" w:cs="Times New Roman"/>
      <w:b w:val="0"/>
      <w:bCs w:val="0"/>
      <w:i w:val="0"/>
      <w:iCs w:val="0"/>
      <w:smallCaps w:val="0"/>
      <w:strike w:val="0"/>
      <w:u w:val="none"/>
    </w:rPr>
  </w:style>
  <w:style w:type="paragraph" w:customStyle="1" w:styleId="Style9">
    <w:name w:val="Inne"/>
    <w:basedOn w:val="Normal"/>
    <w:link w:val="CharStyle10"/>
    <w:pPr>
      <w:widowControl w:val="0"/>
      <w:shd w:val="clear" w:color="auto" w:fill="auto"/>
      <w:spacing w:after="200"/>
    </w:pPr>
    <w:rPr>
      <w:rFonts w:ascii="Times New Roman" w:eastAsia="Times New Roman" w:hAnsi="Times New Roman" w:cs="Times New Roman"/>
      <w:b w:val="0"/>
      <w:bCs w:val="0"/>
      <w:i w:val="0"/>
      <w:iCs w:val="0"/>
      <w:smallCaps w:val="0"/>
      <w:strike w:val="0"/>
      <w:u w:val="none"/>
    </w:rPr>
  </w:style>
  <w:style w:type="paragraph" w:customStyle="1" w:styleId="Style12">
    <w:name w:val="Tekst treści (3)"/>
    <w:basedOn w:val="Normal"/>
    <w:link w:val="CharStyle13"/>
    <w:pPr>
      <w:widowControl w:val="0"/>
      <w:shd w:val="clear" w:color="auto" w:fill="auto"/>
      <w:spacing w:after="220"/>
    </w:pPr>
    <w:rPr>
      <w:rFonts w:ascii="Calibri" w:eastAsia="Calibri" w:hAnsi="Calibri" w:cs="Calibri"/>
      <w:b w:val="0"/>
      <w:bCs w:val="0"/>
      <w:i w:val="0"/>
      <w:iCs w:val="0"/>
      <w:smallCaps w:val="0"/>
      <w:strike w:val="0"/>
      <w:u w:val="none"/>
    </w:rPr>
  </w:style>
  <w:style w:type="paragraph" w:customStyle="1" w:styleId="Style15">
    <w:name w:val="Tekst treści (2)"/>
    <w:basedOn w:val="Normal"/>
    <w:link w:val="CharStyle16"/>
    <w:pPr>
      <w:widowControl w:val="0"/>
      <w:shd w:val="clear" w:color="auto" w:fill="auto"/>
      <w:spacing w:after="200"/>
    </w:pPr>
    <w:rPr>
      <w:rFonts w:ascii="Calibri" w:eastAsia="Calibri" w:hAnsi="Calibri" w:cs="Calibri"/>
      <w:b w:val="0"/>
      <w:bCs w:val="0"/>
      <w:i w:val="0"/>
      <w:iCs w:val="0"/>
      <w:smallCaps w:val="0"/>
      <w:strike w:val="0"/>
      <w:sz w:val="18"/>
      <w:szCs w:val="18"/>
      <w:u w:val="none"/>
    </w:rPr>
  </w:style>
  <w:style w:type="paragraph" w:customStyle="1" w:styleId="Style19">
    <w:name w:val="Nagłówek lub stopka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3">
    <w:name w:val="Podpis tabeli"/>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color w:val="0A0A0A"/>
      <w:u w:val="none"/>
    </w:rPr>
  </w:style>
  <w:style w:type="paragraph" w:customStyle="1" w:styleId="Style26">
    <w:name w:val="Nagłówek #2"/>
    <w:basedOn w:val="Normal"/>
    <w:link w:val="CharStyle27"/>
    <w:pPr>
      <w:widowControl w:val="0"/>
      <w:shd w:val="clear" w:color="auto" w:fill="auto"/>
      <w:spacing w:after="190"/>
      <w:ind w:firstLine="130"/>
      <w:outlineLvl w:val="1"/>
    </w:pPr>
    <w:rPr>
      <w:rFonts w:ascii="Times New Roman" w:eastAsia="Times New Roman" w:hAnsi="Times New Roman" w:cs="Times New Roman"/>
      <w:b/>
      <w:bCs/>
      <w:i/>
      <w:iCs/>
      <w:smallCaps w:val="0"/>
      <w:strike w:val="0"/>
      <w:u w:val="none"/>
    </w:rPr>
  </w:style>
  <w:style w:type="paragraph" w:customStyle="1" w:styleId="Style45">
    <w:name w:val="Tekst treści (6)"/>
    <w:basedOn w:val="Normal"/>
    <w:link w:val="CharStyle46"/>
    <w:pPr>
      <w:widowControl w:val="0"/>
      <w:shd w:val="clear" w:color="auto" w:fill="auto"/>
      <w:spacing w:line="197" w:lineRule="auto"/>
      <w:ind w:left="460" w:hanging="3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footer" Target="footer6.xml"/></Relationships>
</file>

<file path=docProps/core.xml><?xml version="1.0" encoding="utf-8"?>
<cp:coreProperties xmlns:cp="http://schemas.openxmlformats.org/package/2006/metadata/core-properties" xmlns:dc="http://purl.org/dc/elements/1.1/">
  <dc:title/>
  <dc:subject/>
  <dc:creator>PHPDocX</dc:creator>
  <cp:keywords/>
</cp:coreProperties>
</file>