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62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PROTOKÓŁ XLIX/22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Sesji Rady Miejskiej Węglińca z dnia 27 maja 2022 r.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godzinie 10:33 Przewodniczący Rady Marek Wawrzynek otworzył obrady wypowiadając oficjalną formułę: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„Otwieram czterdziestą dziewiątą sesję Rady Miejskiej Węglińca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”. Powitał wszystkich zebranych i przekazał, że w posiedzeniu bierze udział dwunastu radnych, nieobecni są Radna Bogumiła Glonek, Radny Grzegorz Tyrakowski i Radny Łukasz Pańków. W związku z powyższym stwierdził, że obrady są prawomocne.</w:t>
      </w:r>
    </w:p>
    <w:tbl>
      <w:tblPr>
        <w:tblOverlap w:val="never"/>
        <w:jc w:val="center"/>
        <w:tblLayout w:type="fixed"/>
      </w:tblPr>
      <w:tblGrid>
        <w:gridCol w:w="542"/>
        <w:gridCol w:w="2318"/>
        <w:gridCol w:w="1205"/>
        <w:gridCol w:w="2510"/>
        <w:gridCol w:w="1934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podpis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obecni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wszyscy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80,00 %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gridSpan w:val="5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Kworum zostało osiągnięte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Lista obecności radnych stanowi zał. nr 1, a lista osób zaproszonych i uczestniczących w posiedzeniu nr 2.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Do porządku obrad, który został przekazany wszystkim zainteresowanym wraz z materiałami na sesję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(zał. nr 3)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, Burmistrz Gminy i Miasta Węgliniec Mariusz Wieczorek zawnioskował o wprowadzenie do niniejszego porządku obrad projektu uchwały w sprawie przyznania pierwszeństwa w nabyciu udziału w nieruchomości, wyrażenia zgody na sprzedaż udziału w nieruchomości zabudowanej oraz ustalenia wysokości bonifikaty. Radni przystąpili do głosowania w sprawie przyjęcia wniosku.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34" w:val="left"/>
        </w:tabs>
        <w:bidi w:val="0"/>
        <w:spacing w:before="0" w:after="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Wniosek w spawie wprowadzania do porządku obrad uchwały w sprawie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przyznania pierwszeństwa w nabyciu udziału w nieruchomości, wyrażenia zgody na sprzedaż udziału w nieruchomości zabudowanej oraz ustalenia wysokości bonifikaty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34" w:val="left"/>
        </w:tabs>
        <w:bidi w:val="0"/>
        <w:spacing w:before="0" w:after="24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34" w:val="left"/>
        </w:tabs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 xml:space="preserve">Głosowanie zakończone wynikiem: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przyjęto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06400" distB="0" distL="0" distR="0" simplePos="0" relativeHeight="125829378" behindDoc="0" locked="0" layoutInCell="1" allowOverlap="1">
                <wp:simplePos x="0" y="0"/>
                <wp:positionH relativeFrom="page">
                  <wp:posOffset>1396365</wp:posOffset>
                </wp:positionH>
                <wp:positionV relativeFrom="paragraph">
                  <wp:posOffset>406400</wp:posOffset>
                </wp:positionV>
                <wp:extent cx="231775" cy="15240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09.95pt;margin-top:32.pt;width:18.25pt;height:12.pt;z-index:-125829375;mso-wrap-distance-left:0;mso-wrap-distance-top: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6400" distB="0" distL="0" distR="0" simplePos="0" relativeHeight="125829380" behindDoc="0" locked="0" layoutInCell="1" allowOverlap="1">
                <wp:simplePos x="0" y="0"/>
                <wp:positionH relativeFrom="page">
                  <wp:posOffset>2136775</wp:posOffset>
                </wp:positionH>
                <wp:positionV relativeFrom="paragraph">
                  <wp:posOffset>406400</wp:posOffset>
                </wp:positionV>
                <wp:extent cx="746760" cy="1524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27 maja 2022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68.25pt;margin-top:32.pt;width:58.800000000000004pt;height:12.pt;z-index:-125829373;mso-wrap-distance-left:0;mso-wrap-distance-top: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27 maja 2022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62" w:val="left"/>
          <w:tab w:pos="4623" w:val="left"/>
          <w:tab w:pos="5943" w:val="left"/>
        </w:tabs>
        <w:bidi w:val="0"/>
        <w:spacing w:before="0" w:after="24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715"/>
        <w:gridCol w:w="1200"/>
        <w:gridCol w:w="888"/>
        <w:gridCol w:w="1498"/>
        <w:gridCol w:w="1685"/>
        <w:gridCol w:w="1373"/>
        <w:gridCol w:w="859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045"/>
        <w:gridCol w:w="2726"/>
        <w:gridCol w:w="322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związku z brakiem dodatkowych uwag i wniosków, przystąpiono do głosowania w sprawie przyjęcia porządku obrad z wprowadzonymi w/w zmianami.</w:t>
      </w:r>
    </w:p>
    <w:tbl>
      <w:tblPr>
        <w:tblOverlap w:val="never"/>
        <w:jc w:val="center"/>
        <w:tblLayout w:type="fixed"/>
      </w:tblPr>
      <w:tblGrid>
        <w:gridCol w:w="1685"/>
        <w:gridCol w:w="682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porządku obrad z wprowadzonymi zmianami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Głosowanie zakończone wynikiem: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91"/>
        <w:gridCol w:w="1200"/>
        <w:gridCol w:w="1003"/>
        <w:gridCol w:w="1382"/>
        <w:gridCol w:w="1982"/>
        <w:gridCol w:w="1075"/>
        <w:gridCol w:w="1166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52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27 maja 2022 r.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gridSpan w:val="3"/>
            <w:vMerge w:val="restart"/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3"/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gridSpan w:val="3"/>
            <w:vMerge/>
            <w:tcBorders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54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Podsumowanie: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03"/>
        <w:gridCol w:w="2045"/>
        <w:gridCol w:w="2736"/>
        <w:gridCol w:w="1848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/>
        <w:ind w:left="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głosowaniu Przewodniczący Rady Marek Wawrzynek zaprosił do sali sesyjnej dyrektora Szkoły Podstawowej im. Marii Krasickiej w Węglińcu oraz dyrektora Miejskiego Żłobka Publicznego im. Kubusia Puchatka w Węglińcu wraz z uczniami. Dyrektorowie w imieniu własnym oraz swoich pracowników wraz z delegacją uczniów złożyli Burmistrzowi Gminy i Miasta Węgliniec, wszystkim Radnym i zebranym na sali pracownikom samorządowym serdeczne życzenia z okazji Dnia Samorządowca.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/>
        <w:ind w:left="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Następnym wspaniałym wydarzeniem było wręczenie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złotego medalu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mieszkańcowi Węglińca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Panu Józefowi Czaprackiemu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za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Zasługi dla Obronności Kraju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Wręczenia medalu dokonał Szef Wojskowego Centrum Rekrutacji w Bolesławcu Marek Dąbrowski po uprzednim odczytaniu decyzji nr 77 Ministra Obrony Narodowej.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/>
        <w:ind w:left="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uroczystym odznaczeniu w imieniu mieszkańców, samorządowców oraz Radnych, Burmistrz Gminy i Miasta Węgliniec Mariusz Wieczorek pogratulował Panu Józefowi Czaprackiemu wspaniałego wychowania synów podkreślając, iż stanowi on wzór do naśladowania dla innych mieszkańców, a dla niego samego to wielki zaszczyt znać go. Wspomniał przy tym, że Pan Józef Czapracki jest jednym z pierwszych mieszkańców, którzy zawitali na teren naszej gminy.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/>
        <w:ind w:left="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dalszej części obrad Pan Mariusz Wieczorek zaprosił kolejnych gości celem uhonorowania ich i podziękowania im za uzyskanie wspaniałych osiągnięć sportowych. Byli to Pan Kamil Dychała i Pani Patrycja Płonka wraz z trenerem Dariuszem Dychałą. Należy podkreślić, iż Pan Kamil Dychała zdobył tytuł Mistrza Polski K1 Low Kick, a Pani Patrycja Płonka uzyskała tytuł wice Mistrza Polski z K1 Low Kick. Burmistrz obu sportowcom pogratulował uplasowania na podium i zdobycia tak zaszczytnych tytułów, a trenerowi pozazdrościł zaangażowania w krzewieniu ducha sportowego wśród naszej młodzieży w tej dyscyplinie sportowej, w której jak zaznaczył dzisiaj możemy pochwalić się wysokimi osiągnięciami . „Wielkie Brawa dla Państwa”.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4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Następnie Przewodniczący Rady Marek Wawrzynek przeszedł do kolejnego punktu porządku obrad tj.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PRZYJĘCIE PROTOKOŁÓW SESJI Z DNIA 31 marca 2022R. I 08 kwietnia 2022R.(zał.nr 3,4) .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Przewodniczący podkreślił, iż Radni otrzymali materiały z dużym wyprzedzeniem i mogli zapoznać się z nimi. Do powyższego uwag nie zgłoszono. Zatem przystąpiono do głosowania w sprawie przyjęcia protokołów z dnia </w:t>
      </w:r>
      <w:r>
        <w:rPr>
          <w:rFonts w:ascii="Calibri" w:eastAsia="Calibri" w:hAnsi="Calibri" w:cs="Calibri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31 marca 2022 r. i 08 kwietnia 2022r.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931" w:val="left"/>
        </w:tabs>
        <w:bidi w:val="0"/>
        <w:spacing w:before="0" w:after="22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protokołów sesji z dnia 31 marca 2022 r. i 08 kwietnia 2022r.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931" w:val="left"/>
        </w:tabs>
        <w:bidi w:val="0"/>
        <w:spacing w:before="0" w:after="2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931" w:val="left"/>
        </w:tabs>
        <w:bidi w:val="0"/>
        <w:spacing w:before="0" w:after="2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 xml:space="preserve">Głosowanie zakończone wynikiem: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przyjęto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686"/>
        <w:gridCol w:w="1205"/>
        <w:gridCol w:w="1003"/>
        <w:gridCol w:w="1382"/>
        <w:gridCol w:w="1982"/>
        <w:gridCol w:w="1075"/>
        <w:gridCol w:w="1166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6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27 maja 2022 r.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3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Podsumowanie: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dalszej części przystąpiono do realizacji punktu 5 obrad, tj.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INTERPELACJI I ZAPYTANIA RADNYCH.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Nikt z Radnych nie miał pytań. Przewodniczący przeszedł do realizacji punktu 6,tj.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ANALIZY PRACY MGOPS W WĘGLIŃCU za 2021rok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Nadmienił przy tym, iż tematem tym zajmowała się na posiedzeniu Komisja Społeczna, na której pracownik MGOPS z Węglińca -aspirant pracy socjalnej Pani Angelika Chromy zreferowała powyższy temat. Komisja Społeczna pozytywnie zaopiniowała informacje nt. „ Analizy pracy MGOPS w Węglińcu”. Nikt dodatkowych uwag w tym zakresie nie wniósł. Radni przystąpili do przyjęcia informacji nt. Analizy pracy MGOPS w Węglińcu za 2021r.</w:t>
      </w:r>
    </w:p>
    <w:tbl>
      <w:tblPr>
        <w:tblOverlap w:val="never"/>
        <w:jc w:val="center"/>
        <w:tblLayout w:type="fixed"/>
      </w:tblPr>
      <w:tblGrid>
        <w:gridCol w:w="1296"/>
        <w:gridCol w:w="883"/>
        <w:gridCol w:w="6331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informacji nt. Analiza pracy MGOPS w Węglińcu za 2021rok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Głosowanie zakończone wynikiem: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przyjęto</w:t>
            </w:r>
          </w:p>
        </w:tc>
      </w:tr>
      <w:tr>
        <w:trPr>
          <w:trHeight w:val="74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27 maja 2022 r.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957" w:val="left"/>
                <w:tab w:pos="427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  <w:tab/>
              <w:t>większość</w:t>
              <w:tab/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701"/>
        <w:gridCol w:w="1214"/>
        <w:gridCol w:w="888"/>
        <w:gridCol w:w="1498"/>
        <w:gridCol w:w="1685"/>
        <w:gridCol w:w="1373"/>
        <w:gridCol w:w="859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2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050"/>
        <w:gridCol w:w="2712"/>
        <w:gridCol w:w="3235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Analogicznie był przedyskutowany temat dotyczący”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OCENY ZASOBÓW POMOCY SPOŁECZNEJ za 2021rok.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Brak pytań i uwag, przyczynił się, iż Radni przeszli do przyjęcia w/w informacji.</w:t>
      </w:r>
    </w:p>
    <w:tbl>
      <w:tblPr>
        <w:tblOverlap w:val="never"/>
        <w:jc w:val="center"/>
        <w:tblLayout w:type="fixed"/>
      </w:tblPr>
      <w:tblGrid>
        <w:gridCol w:w="1685"/>
        <w:gridCol w:w="6826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informacji nt. Oceny zasobów Pomocy Społecznej za 2021 rok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5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Głosowanie zakończone wynikiem: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przyjęto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tabs>
          <w:tab w:pos="1392" w:val="left"/>
        </w:tabs>
        <w:bidi w:val="0"/>
        <w:spacing w:before="0" w:after="0" w:line="240" w:lineRule="auto"/>
        <w:ind w:left="230" w:right="0" w:firstLine="0"/>
        <w:jc w:val="left"/>
        <w:rPr>
          <w:sz w:val="18"/>
          <w:szCs w:val="18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data</w:t>
        <w:tab/>
        <w:t>27 maja 2022 r.</w:t>
      </w:r>
    </w:p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662" w:val="left"/>
          <w:tab w:pos="4623" w:val="left"/>
          <w:tab w:pos="5943" w:val="left"/>
        </w:tabs>
        <w:bidi w:val="0"/>
        <w:spacing w:before="0" w:after="24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6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686"/>
        <w:gridCol w:w="1200"/>
        <w:gridCol w:w="888"/>
        <w:gridCol w:w="1498"/>
        <w:gridCol w:w="1685"/>
        <w:gridCol w:w="1373"/>
        <w:gridCol w:w="859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050"/>
        <w:gridCol w:w="2726"/>
        <w:gridCol w:w="3221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5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Kolejny punkt 8 porządku obrad dotyczył: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SPRAWOZDANIA Z ROCZNEGO PROGRAMU WSPÓŁPRACY GMINY WĘGLINIEC Z ORGANIZACJAMI POZARZĄDOWYMI za rok 2021.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Uwag nie zgłoszono. Brak było dodatkowych pytań. Radni przystąpili do „Przyjęcia Sprawozdania z rocznego programu współpracy Gminy Węgliniec z organizacjami pozarządowymi za rok 2021”</w:t>
      </w:r>
    </w:p>
    <w:tbl>
      <w:tblPr>
        <w:tblOverlap w:val="never"/>
        <w:jc w:val="center"/>
        <w:tblLayout w:type="fixed"/>
      </w:tblPr>
      <w:tblGrid>
        <w:gridCol w:w="1296"/>
        <w:gridCol w:w="878"/>
        <w:gridCol w:w="6336"/>
      </w:tblGrid>
      <w:tr>
        <w:trPr>
          <w:trHeight w:val="70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Sprawozdania z rocznego programu współpracy Gminy Węgliniec z organizacjami pozarządowymi za rok 2021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: przyjęto</w:t>
            </w:r>
          </w:p>
        </w:tc>
      </w:tr>
      <w:tr>
        <w:trPr>
          <w:trHeight w:val="74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27 maja 2022 r.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957" w:val="left"/>
                <w:tab w:pos="427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  <w:tab/>
              <w:t>większość</w:t>
              <w:tab/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715"/>
        <w:gridCol w:w="1200"/>
        <w:gridCol w:w="888"/>
        <w:gridCol w:w="1498"/>
        <w:gridCol w:w="1685"/>
        <w:gridCol w:w="1373"/>
        <w:gridCol w:w="859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045"/>
        <w:gridCol w:w="2736"/>
        <w:gridCol w:w="3216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OCENA WYKONANIA ”AKCJI ZIMA”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stanowiła kolejny temat obrad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Prowadzący przekazał głos Burmistrzowi Gminy i Miasta Mariuszowi Wieczorek. Burmistrz potwierdził, że temat ten był szczegółowo omówiony w dniu dzisiejszym na wspólnym posiedzeniu komicji. Uwag nikt nie zgłosił, ani wniosków. Nadmienił przy tym, iż „ groźnej zimy w minionym sezonie ” nie było, dlatego środki finansowe pozostały na kolejny rok -sezon zimowy. Ponadto zwrócił się do Radnych z prośbą, aby przedyskutowali i przemyśleli, czy nie można byłoby realizować usług, bądż zadań za pomocą Zakładu Usług Komunalnych głownie związanych z czyszczeniem dróg, chodników w periodzie zimowym i spróbować zrezygnować z usług firm zewnętrznych. Komisja Gospodarcza pozytywnie zaopiniowała powyższe sprawozdanie i Radni przystąpili do przyjęcie informacji nt. Oceny wykonania ”Akcji Zima”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42" w:val="left"/>
        </w:tabs>
        <w:bidi w:val="0"/>
        <w:spacing w:before="0" w:after="24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informacji nt. Oceny wykonania "Akcji Zima”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42" w:val="left"/>
        </w:tabs>
        <w:bidi w:val="0"/>
        <w:spacing w:before="0" w:after="24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42" w:val="left"/>
        </w:tabs>
        <w:bidi w:val="0"/>
        <w:spacing w:before="0" w:after="24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 xml:space="preserve">Głosowanie zakończone wynikiem: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35" w:val="left"/>
        </w:tabs>
        <w:bidi w:val="0"/>
        <w:spacing w:before="0" w:after="52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27 maja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35" w:val="left"/>
          <w:tab w:pos="4609" w:val="left"/>
          <w:tab w:pos="5943" w:val="left"/>
        </w:tabs>
        <w:bidi w:val="0"/>
        <w:spacing w:before="0" w:after="24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0" w:right="0" w:firstLine="26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691"/>
        <w:gridCol w:w="1195"/>
        <w:gridCol w:w="888"/>
        <w:gridCol w:w="1430"/>
        <w:gridCol w:w="1752"/>
        <w:gridCol w:w="1138"/>
        <w:gridCol w:w="1416"/>
      </w:tblGrid>
      <w:tr>
        <w:trPr>
          <w:trHeight w:val="48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52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045"/>
        <w:gridCol w:w="2731"/>
        <w:gridCol w:w="3221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Przewodniczący przystąpił do kolejnego punktu porządku obrad, tj.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ANALIZY DZIAŁALNOŚCI I SEGREGACJI ŚMIECI NA PSZOK.</w:t>
      </w:r>
    </w:p>
    <w:p>
      <w:pPr>
        <w:widowControl w:val="0"/>
        <w:spacing w:after="21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 Marek Wawrzynek zauważył, że jest to najtrudniejszy temat przekazując głos Burmistrzowi Gminy i Miasta Węgliniec Mariuszowi Wieczorkowi. Pan Burmistrz w swojej wypowiedzi podkreślił, że niestety działalność segregacji śmieci w naszej gminie nie wygląda najciekawiej. Twierdzi, że jest to wina nas wszystkich, gdyż powinniśmy zmienić swoje stare przyzwyczajenia Podkreślił, iż w ubiegłym roku koszt odbioru i wywozu odpadów wyniósł ponad 2miliony złotych, ale niepokojącym jest to, że samorząd dopłaca do tych działań. Jako częściowe rozwiązanie zmniejszenia tych kosztów zaproponował dokształcenie mieszkańców w zakresie segregacji śmieci. Jego zdaniem najwyższe koszty generują koszty wywozu odpadów zmieszanych i to jest problem w większości gmin Powiatu Zgorzeleckiego. Uwag nie zgłoszono. Przystąpiono do głosowania w sprawie przyjęcia informacji nt. Analizy działalności i segregacji śmieci na PSZOK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69" w:val="left"/>
        </w:tabs>
        <w:bidi w:val="0"/>
        <w:spacing w:before="0" w:after="22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informacji nt. Analizy działalności i segregacji śmieci na PSZOK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69" w:val="left"/>
        </w:tabs>
        <w:bidi w:val="0"/>
        <w:spacing w:before="0" w:after="2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Głosowanie zakończone wynikiem: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21" w:val="left"/>
        </w:tabs>
        <w:bidi w:val="0"/>
        <w:spacing w:before="0" w:after="52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27 maja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21" w:val="left"/>
          <w:tab w:pos="4623" w:val="left"/>
          <w:tab w:pos="5943" w:val="left"/>
        </w:tabs>
        <w:bidi w:val="0"/>
        <w:spacing w:before="0" w:after="144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26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0" distL="0" distR="0" simplePos="0" relativeHeight="125829382" behindDoc="0" locked="0" layoutInCell="1" allowOverlap="1">
                <wp:simplePos x="0" y="0"/>
                <wp:positionH relativeFrom="page">
                  <wp:posOffset>1590040</wp:posOffset>
                </wp:positionH>
                <wp:positionV relativeFrom="paragraph">
                  <wp:posOffset>76200</wp:posOffset>
                </wp:positionV>
                <wp:extent cx="307975" cy="1524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status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5.2pt;margin-top:6.pt;width:24.25pt;height:12.pt;z-index:-125829371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status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84" behindDoc="0" locked="0" layoutInCell="1" allowOverlap="1">
                <wp:simplePos x="0" y="0"/>
                <wp:positionH relativeFrom="page">
                  <wp:posOffset>2486025</wp:posOffset>
                </wp:positionH>
                <wp:positionV relativeFrom="paragraph">
                  <wp:posOffset>76200</wp:posOffset>
                </wp:positionV>
                <wp:extent cx="231775" cy="1524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ilość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95.75pt;margin-top:6.pt;width:18.25pt;height:12.pt;z-index:-125829369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ilość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86" behindDoc="0" locked="0" layoutInCell="1" allowOverlap="1">
                <wp:simplePos x="0" y="0"/>
                <wp:positionH relativeFrom="page">
                  <wp:posOffset>3239135</wp:posOffset>
                </wp:positionH>
                <wp:positionV relativeFrom="paragraph">
                  <wp:posOffset>76200</wp:posOffset>
                </wp:positionV>
                <wp:extent cx="387350" cy="1524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73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procent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5.05000000000001pt;margin-top:6.pt;width:30.5pt;height:12.pt;z-index:-125829367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procent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88" behindDoc="0" locked="0" layoutInCell="1" allowOverlap="1">
                <wp:simplePos x="0" y="0"/>
                <wp:positionH relativeFrom="page">
                  <wp:posOffset>4248150</wp:posOffset>
                </wp:positionH>
                <wp:positionV relativeFrom="paragraph">
                  <wp:posOffset>76200</wp:posOffset>
                </wp:positionV>
                <wp:extent cx="307975" cy="1524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status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34.5pt;margin-top:6.pt;width:24.25pt;height:12.pt;z-index:-125829365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status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90" behindDoc="0" locked="0" layoutInCell="1" allowOverlap="1">
                <wp:simplePos x="0" y="0"/>
                <wp:positionH relativeFrom="page">
                  <wp:posOffset>5238750</wp:posOffset>
                </wp:positionH>
                <wp:positionV relativeFrom="paragraph">
                  <wp:posOffset>76200</wp:posOffset>
                </wp:positionV>
                <wp:extent cx="231775" cy="15240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ilość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12.5pt;margin-top:6.pt;width:18.25pt;height:12.pt;z-index:-125829363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ilość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92" behindDoc="0" locked="0" layoutInCell="1" allowOverlap="1">
                <wp:simplePos x="0" y="0"/>
                <wp:positionH relativeFrom="page">
                  <wp:posOffset>5991225</wp:posOffset>
                </wp:positionH>
                <wp:positionV relativeFrom="paragraph">
                  <wp:posOffset>76200</wp:posOffset>
                </wp:positionV>
                <wp:extent cx="387350" cy="1524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73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procent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1.75pt;margin-top:6.pt;width:30.5pt;height:12.pt;z-index:-125829361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procent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tbl>
      <w:tblPr>
        <w:tblOverlap w:val="never"/>
        <w:jc w:val="center"/>
        <w:tblLayout w:type="fixed"/>
      </w:tblPr>
      <w:tblGrid>
        <w:gridCol w:w="1550"/>
        <w:gridCol w:w="1229"/>
        <w:gridCol w:w="1387"/>
        <w:gridCol w:w="1718"/>
        <w:gridCol w:w="1248"/>
        <w:gridCol w:w="1378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6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Wyniki imienne:</w:t>
      </w:r>
    </w:p>
    <w:tbl>
      <w:tblPr>
        <w:tblOverlap w:val="never"/>
        <w:jc w:val="center"/>
        <w:tblLayout w:type="fixed"/>
      </w:tblPr>
      <w:tblGrid>
        <w:gridCol w:w="542"/>
        <w:gridCol w:w="2102"/>
        <w:gridCol w:w="2683"/>
        <w:gridCol w:w="3182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tabs>
          <w:tab w:pos="683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Następny punkt porządku obrad dotyczył tj. „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INFORMACJI</w:t>
        <w:tab/>
        <w:t>NA TEMAT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FUNKCJONOWANIA GOSPODARKI ODPADAMI KOMUNALNYMI ZA ROK 2021”.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 odnotowano dodatkowych pytań. Radni przystąpili do tj. przyjęcia Informacji na temat funkcjonowania gospodarki odpadami komunalnymi za rok 2021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40" w:val="left"/>
        </w:tabs>
        <w:bidi w:val="0"/>
        <w:spacing w:before="0" w:after="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Informacji na temat funkcjonowania gospodarki odpadami komunalnymi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5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 rok 2021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40" w:val="left"/>
        </w:tabs>
        <w:bidi w:val="0"/>
        <w:spacing w:before="0" w:after="24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40" w:val="left"/>
        </w:tabs>
        <w:bidi w:val="0"/>
        <w:spacing w:before="0" w:after="16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 xml:space="preserve">Głosowanie zakończone wynikiem: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przyjęto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06400" distB="0" distL="0" distR="0" simplePos="0" relativeHeight="125829394" behindDoc="0" locked="0" layoutInCell="1" allowOverlap="1">
                <wp:simplePos x="0" y="0"/>
                <wp:positionH relativeFrom="page">
                  <wp:posOffset>1355090</wp:posOffset>
                </wp:positionH>
                <wp:positionV relativeFrom="paragraph">
                  <wp:posOffset>406400</wp:posOffset>
                </wp:positionV>
                <wp:extent cx="231775" cy="15240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06.7pt;margin-top:32.pt;width:18.25pt;height:12.pt;z-index:-125829359;mso-wrap-distance-left:0;mso-wrap-distance-top: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6400" distB="0" distL="0" distR="0" simplePos="0" relativeHeight="125829396" behindDoc="0" locked="0" layoutInCell="1" allowOverlap="1">
                <wp:simplePos x="0" y="0"/>
                <wp:positionH relativeFrom="page">
                  <wp:posOffset>2095500</wp:posOffset>
                </wp:positionH>
                <wp:positionV relativeFrom="paragraph">
                  <wp:posOffset>406400</wp:posOffset>
                </wp:positionV>
                <wp:extent cx="746760" cy="15240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27 maja 2022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65.pt;margin-top:32.pt;width:58.800000000000004pt;height:12.pt;z-index:-125829357;mso-wrap-distance-left:0;mso-wrap-distance-top: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27 maja 2022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62" w:val="left"/>
          <w:tab w:pos="4623" w:val="left"/>
          <w:tab w:pos="5943" w:val="left"/>
        </w:tabs>
        <w:bidi w:val="0"/>
        <w:spacing w:before="0" w:after="24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710"/>
        <w:gridCol w:w="1205"/>
        <w:gridCol w:w="888"/>
        <w:gridCol w:w="1498"/>
        <w:gridCol w:w="1685"/>
        <w:gridCol w:w="1373"/>
        <w:gridCol w:w="1210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Kolejny punkt porządku obrad dotyczył ”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SPRAWOZDANIA Z PRAC BURMISTRZA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za okres od 1.03.2022 do 31.03.2022 oraz od 1.04.2022 do 30.04.2022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(zał.nr 5 i 6)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 Marek Wawrzynek otworzył dyskusje w powyższej sprawie nadmieniając, iż w/w sprawozdania były omawiane na posiedzeniu komisji w dniu dzisiejszym. Dodatkowych pytań, ani uwag nie odnotowano. Przewodniczący Rady wnioskował o przyjęcie Sprawozdania z prac Burmistrza za okres od 1.03.2022 do 31.03.2022 oraz za okres od 1.04.2022 do 30.04.2022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685"/>
        <w:gridCol w:w="6826"/>
      </w:tblGrid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Sprawozdania z prac Burmistrza za okres od 1.03.2022 do 31.03.2022 oraz za okres od 1.04.2022 do 30.04.2022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5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Głosowanie zakończone wynikiem: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przyjęto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tabs>
          <w:tab w:pos="1392" w:val="left"/>
        </w:tabs>
        <w:bidi w:val="0"/>
        <w:spacing w:before="0" w:after="0" w:line="240" w:lineRule="auto"/>
        <w:ind w:left="230" w:right="0" w:firstLine="0"/>
        <w:jc w:val="left"/>
        <w:rPr>
          <w:sz w:val="18"/>
          <w:szCs w:val="18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data</w:t>
        <w:tab/>
        <w:t>27 maja 2022 r.</w:t>
      </w:r>
    </w:p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282" w:val="left"/>
          <w:tab w:pos="4243" w:val="left"/>
          <w:tab w:pos="5563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1594"/>
        <w:gridCol w:w="1181"/>
        <w:gridCol w:w="1272"/>
        <w:gridCol w:w="1910"/>
        <w:gridCol w:w="1128"/>
        <w:gridCol w:w="142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Wyniki imienne:</w:t>
      </w:r>
    </w:p>
    <w:tbl>
      <w:tblPr>
        <w:tblOverlap w:val="never"/>
        <w:jc w:val="center"/>
        <w:tblLayout w:type="fixed"/>
      </w:tblPr>
      <w:tblGrid>
        <w:gridCol w:w="542"/>
        <w:gridCol w:w="2102"/>
        <w:gridCol w:w="2683"/>
        <w:gridCol w:w="3182"/>
      </w:tblGrid>
      <w:tr>
        <w:trPr>
          <w:trHeight w:val="38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5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hanging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Przewodniczący Rady przystąpił do realizacji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BLOKU UCHWAŁ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 wspomniał, że projektami uchwał zajmowała się w dniu dzisiejszym Komisja Gospodarcza. Projekty uchwał rozpatrzono w następującej kolejności: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3" w:val="left"/>
        </w:tabs>
        <w:bidi w:val="0"/>
        <w:spacing w:before="0" w:after="0" w:line="233" w:lineRule="auto"/>
        <w:ind w:left="240" w:right="0" w:firstLine="4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załączników nr 1 i 2 do uchwały nr 743/XLIII/21 Rady Miejskiej Węglińca z dnia 30 grudnia 2021 r. w sprawie przyjęcia Wieloletniej Prognozy Finansowej Gminy i Miasta Węgliniec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Zastępca Przewodniczącego Komisji Gospodarczej Waldemar Błauciak poinformował, że komisja pozytywnie zaopiniowała powyższy projekt uchwały. W dalszej części obrad głos zabrała Pani Skarbnik Jolanta Zawisza celem przedstawienia istotnych zmian zawartych w powyższym projekcie uchwały omawiając je szczegółowo. Burmistrz Gminy i Miasta Węgliniec Mariusz Wieczorek dopełnił informacji na temat zmian w budżecie wspominając, że mamy dużo zaplanowanych inwestycji do wykonania. Jego zdaniem strategiczną inwestycją jest budowa sali gimnastycznej w Czerwonej Wodzie, a obecnie zaznaczył, iż jesteśmy na etapie uzyskania pozwolenia oraz oczekujemy na wyniki wniosku złożonego do „Polskiego Ładu”.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Radny Stanisław Papież zwrócił się do Burmistrza z prośbą o pilnowanie budowania chodnika dla pieszych w miejscowości Ruszów. Jedną z kolejnych dużych inwestycji Pan Burmistrz określił wykonanie instalacji gazowej w budynku Ośrodka Zdrowia w Węglińcu.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Uwag nie zgłoszono. Dodatkowych pytań nie odnotowano. Radni przystąpili do głosowania.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52" w:val="left"/>
        </w:tabs>
        <w:bidi w:val="0"/>
        <w:spacing w:before="0" w:after="0" w:line="233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zmiany załączników nr 1 i 2 do uchwały nr 743/XLIII/21 Rady Miejskiej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33" w:lineRule="auto"/>
        <w:ind w:left="2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Węglińca z dnia 30 grudnia 2021 r. w sprawie przyjęcia Wieloletniej Prognozy Finansowej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52" w:val="left"/>
        </w:tabs>
        <w:bidi w:val="0"/>
        <w:spacing w:before="0" w:after="240" w:line="233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52" w:val="left"/>
        </w:tabs>
        <w:bidi w:val="0"/>
        <w:spacing w:before="0" w:after="620" w:line="233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 xml:space="preserve">Głosowanie zakończone wynikiem: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przyjęto</w:t>
      </w:r>
    </w:p>
    <w:tbl>
      <w:tblPr>
        <w:tblOverlap w:val="never"/>
        <w:jc w:val="center"/>
        <w:tblLayout w:type="fixed"/>
      </w:tblPr>
      <w:tblGrid>
        <w:gridCol w:w="989"/>
        <w:gridCol w:w="2880"/>
        <w:gridCol w:w="1531"/>
        <w:gridCol w:w="3110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27 maja 2022 r.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1594"/>
        <w:gridCol w:w="1181"/>
        <w:gridCol w:w="1272"/>
        <w:gridCol w:w="1910"/>
        <w:gridCol w:w="1128"/>
        <w:gridCol w:w="142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Wyniki imienne:</w:t>
      </w:r>
    </w:p>
    <w:tbl>
      <w:tblPr>
        <w:tblOverlap w:val="never"/>
        <w:jc w:val="center"/>
        <w:tblLayout w:type="fixed"/>
      </w:tblPr>
      <w:tblGrid>
        <w:gridCol w:w="552"/>
        <w:gridCol w:w="1910"/>
        <w:gridCol w:w="2870"/>
        <w:gridCol w:w="3178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131"/>
        <w:gridCol w:w="2645"/>
        <w:gridCol w:w="320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Rada podjęła uchwałę nr 843/XLIX/22 w sprawie zmiany załączników nr 1 i 2 do uchwały nr 743/XLIII/21 Rady Miejskiej Węglińca z dnia 30 grudnia 2021 r. w sprawie przyjęcia Wieloletniej Prognozy Finansowej Gminy i Miasta Węgliniec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(niniejsza uchwała stanowi zał. nr 7 )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5" w:val="left"/>
        </w:tabs>
        <w:bidi w:val="0"/>
        <w:spacing w:before="0" w:after="0"/>
        <w:ind w:left="0" w:right="0" w:firstLine="2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Zastępca przewodniczącego Komisji Gospodarczej Waldemar Błauciak potwierdził o pozytywnym zaopiniowaniu projektu powyższej uchwały przez komisję.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 odnotowano pytań .Radni przystąpili do głosowania</w:t>
      </w:r>
    </w:p>
    <w:tbl>
      <w:tblPr>
        <w:tblOverlap w:val="never"/>
        <w:jc w:val="center"/>
        <w:tblLayout w:type="fixed"/>
      </w:tblPr>
      <w:tblGrid>
        <w:gridCol w:w="1296"/>
        <w:gridCol w:w="883"/>
        <w:gridCol w:w="6331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zmian w budżecie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: przyjęto</w:t>
            </w:r>
          </w:p>
        </w:tc>
      </w:tr>
      <w:tr>
        <w:trPr>
          <w:trHeight w:val="74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27 maja 2022 r.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957" w:val="left"/>
                <w:tab w:pos="427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  <w:tab/>
              <w:t>większość</w:t>
              <w:tab/>
              <w:t>zwykła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6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1603"/>
        <w:gridCol w:w="1181"/>
        <w:gridCol w:w="1248"/>
        <w:gridCol w:w="1934"/>
        <w:gridCol w:w="1152"/>
        <w:gridCol w:w="1392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26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Wyniki imienne:</w:t>
      </w:r>
    </w:p>
    <w:tbl>
      <w:tblPr>
        <w:tblOverlap w:val="never"/>
        <w:jc w:val="left"/>
        <w:tblLayout w:type="fixed"/>
      </w:tblPr>
      <w:tblGrid>
        <w:gridCol w:w="442"/>
        <w:gridCol w:w="2102"/>
        <w:gridCol w:w="2683"/>
        <w:gridCol w:w="1814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Rada podjęła uchwałę nr 842/XLIX/22 w sprawie zmian w budżecie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(niniejsza uchwała stanowi zał. nr 8 )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3" w:val="left"/>
        </w:tabs>
        <w:bidi w:val="0"/>
        <w:spacing w:before="0" w:after="0"/>
        <w:ind w:left="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541/XXXV/21 Rady Miejskiej Węglińca z dnia 14 czerwca 2021r. w sprawie udzielenia pomocy rzeczowej dla Województwa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Dolnośląskiego</w:t>
      </w:r>
    </w:p>
    <w:tbl>
      <w:tblPr>
        <w:tblOverlap w:val="never"/>
        <w:jc w:val="center"/>
        <w:tblLayout w:type="fixed"/>
      </w:tblPr>
      <w:tblGrid>
        <w:gridCol w:w="1680"/>
        <w:gridCol w:w="6830"/>
      </w:tblGrid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zmiany uchwały nr 541/XXXV/21 Rady Miejskiej Węglińca z dnia 14 czerwca 2021r. w sprawie udzielenia pomocy rzeczowej dla Województwa Dolnośląskiego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5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Głosowanie zakończone wynikiem: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przyjęto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tabs>
          <w:tab w:pos="1392" w:val="left"/>
        </w:tabs>
        <w:bidi w:val="0"/>
        <w:spacing w:before="0" w:after="0" w:line="240" w:lineRule="auto"/>
        <w:ind w:left="230" w:right="0" w:firstLine="0"/>
        <w:jc w:val="left"/>
        <w:rPr>
          <w:sz w:val="18"/>
          <w:szCs w:val="18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data</w:t>
        <w:tab/>
        <w:t>27 maja 2022 r.</w:t>
      </w:r>
    </w:p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642" w:val="left"/>
          <w:tab w:pos="4603" w:val="left"/>
          <w:tab w:pos="5923" w:val="left"/>
        </w:tabs>
        <w:bidi w:val="0"/>
        <w:spacing w:before="0" w:after="24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6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461"/>
        <w:gridCol w:w="1066"/>
        <w:gridCol w:w="1248"/>
        <w:gridCol w:w="1282"/>
        <w:gridCol w:w="1718"/>
        <w:gridCol w:w="1310"/>
        <w:gridCol w:w="1426"/>
      </w:tblGrid>
      <w:tr>
        <w:trPr>
          <w:trHeight w:val="485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512"/>
        <w:gridCol w:w="1282"/>
        <w:gridCol w:w="1397"/>
        <w:gridCol w:w="1632"/>
        <w:gridCol w:w="1277"/>
        <w:gridCol w:w="1411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0 </w:t>
            </w:r>
            <w:r>
              <w:rPr>
                <w:rFonts w:ascii="Calibri" w:eastAsia="Calibri" w:hAnsi="Calibri" w:cs="Calibri"/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26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Wyniki imienne:</w:t>
      </w:r>
    </w:p>
    <w:tbl>
      <w:tblPr>
        <w:tblOverlap w:val="never"/>
        <w:jc w:val="left"/>
        <w:tblLayout w:type="fixed"/>
      </w:tblPr>
      <w:tblGrid>
        <w:gridCol w:w="442"/>
        <w:gridCol w:w="2102"/>
        <w:gridCol w:w="2683"/>
        <w:gridCol w:w="1814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Rada podjęła uchwałę nr 844/XLIX/22 w sprawie zmiany uchwały nr 541/XXXV/21 Rady Miejskiej Węglińca z dnia 14 czerwca 2021r. w sprawie udzielenia pomocy rzeczowej dla Województwa Dolnośląskiego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(niniejsza uchwała stanowi zał. nr 9 )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0" w:val="left"/>
        </w:tabs>
        <w:bidi w:val="0"/>
        <w:spacing w:before="0" w:after="240"/>
        <w:ind w:left="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przyjęcia Gminnego Programu Profilaktyki i Rozwiązywania Problemów Alkoholowych oraz Przeciwdziałania Narkomanii na lata 2022-2025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Nikt z obecnych nie miał dodatkowych pytań, ani nie zgłosił uwag. Radni przystąpili do głosowania, Komisja Społeczna pozytywnie zaopiniowała w/w projekt uchwały.</w:t>
      </w:r>
    </w:p>
    <w:tbl>
      <w:tblPr>
        <w:tblOverlap w:val="never"/>
        <w:jc w:val="center"/>
        <w:tblLayout w:type="fixed"/>
      </w:tblPr>
      <w:tblGrid>
        <w:gridCol w:w="1680"/>
        <w:gridCol w:w="6830"/>
      </w:tblGrid>
      <w:tr>
        <w:trPr>
          <w:trHeight w:val="70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przyjęcia Gminnego Programu Profilaktyki i Rozwiązywania Problemów Alkoholowych oraz Przeciwdziałania Narkomanii na lata 2022-2025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Głosowanie zakończone wynikiem: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przyjęto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54000" distL="0" distR="0" simplePos="0" relativeHeight="125829398" behindDoc="0" locked="0" layoutInCell="1" allowOverlap="1">
                <wp:simplePos x="0" y="0"/>
                <wp:positionH relativeFrom="page">
                  <wp:posOffset>1355090</wp:posOffset>
                </wp:positionH>
                <wp:positionV relativeFrom="paragraph">
                  <wp:posOffset>0</wp:posOffset>
                </wp:positionV>
                <wp:extent cx="231775" cy="15240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06.7pt;margin-top:0;width:18.25pt;height:12.pt;z-index:-125829355;mso-wrap-distance-left:0;mso-wrap-distance-right:0;mso-wrap-distance-bottom:2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00" distL="0" distR="0" simplePos="0" relativeHeight="125829400" behindDoc="0" locked="0" layoutInCell="1" allowOverlap="1">
                <wp:simplePos x="0" y="0"/>
                <wp:positionH relativeFrom="page">
                  <wp:posOffset>2095500</wp:posOffset>
                </wp:positionH>
                <wp:positionV relativeFrom="paragraph">
                  <wp:posOffset>0</wp:posOffset>
                </wp:positionV>
                <wp:extent cx="746760" cy="15240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27 maja 2022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65.pt;margin-top:0;width:58.800000000000004pt;height:12.pt;z-index:-125829353;mso-wrap-distance-left:0;mso-wrap-distance-right:0;mso-wrap-distance-bottom:2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27 maja 2022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42" w:val="left"/>
          <w:tab w:pos="4603" w:val="left"/>
          <w:tab w:pos="5923" w:val="left"/>
        </w:tabs>
        <w:bidi w:val="0"/>
        <w:spacing w:before="0" w:after="24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6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1594"/>
        <w:gridCol w:w="1181"/>
        <w:gridCol w:w="1272"/>
        <w:gridCol w:w="1910"/>
        <w:gridCol w:w="1128"/>
        <w:gridCol w:w="142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26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Wyniki imienne:</w:t>
      </w:r>
    </w:p>
    <w:tbl>
      <w:tblPr>
        <w:tblOverlap w:val="never"/>
        <w:jc w:val="left"/>
        <w:tblLayout w:type="fixed"/>
      </w:tblPr>
      <w:tblGrid>
        <w:gridCol w:w="442"/>
        <w:gridCol w:w="2102"/>
        <w:gridCol w:w="2683"/>
        <w:gridCol w:w="1814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Rada podjęła uchwałę nr 879/XLIX/22 w sprawie przyjęcia Gminnego Programu Profilaktyki i Rozwiązywania Problemów Alkoholowych oraz Przeciwdziałania Narkomanii na lata 2022-2025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(niniejsza uchwała stanowi zał. nr 10 )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4" w:val="left"/>
        </w:tabs>
        <w:bidi w:val="0"/>
        <w:spacing w:before="0" w:after="240"/>
        <w:ind w:left="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trybu przetargowego i zawarcia umowy najmu budynku przeznaczonego na prowadzenie przedszkola niepublicznego w Ruszowie przy ul. Ratuszowej 2.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 Gminy i Miasta Mariusz Wieczorek pozytywnie zaopiniował projekt uchwały podkreślając przy tym, iż działalność Pani dyrektor Przedszkola Niepublicznego w Ruszowie jest ocenia na bardzo dobrą. Ze swojej strony Pani dyrektor podziękowała za wsparcie zarówno Radnych jak i Burmistrza, za uznanie i docenianie jej działalności w wychowaniu dzieci.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Komisja Gospodarcza pozytywnie zaopiniowała powyższy projekt uchwały i Radni przystąpili do głosowania.</w:t>
      </w:r>
    </w:p>
    <w:tbl>
      <w:tblPr>
        <w:tblOverlap w:val="never"/>
        <w:jc w:val="center"/>
        <w:tblLayout w:type="fixed"/>
      </w:tblPr>
      <w:tblGrid>
        <w:gridCol w:w="1680"/>
        <w:gridCol w:w="6830"/>
      </w:tblGrid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wyrażenia zgody na odstąpienie od trybu przetargowego i zawarcia umowy najmu budynku przeznaczonego na prowadzenie przedszkola niepublicznego w Ruszowie przy ul. Ratuszowej 2.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5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Głosowanie zakończone wynikiem: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przyjęto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tabs>
          <w:tab w:pos="1392" w:val="left"/>
        </w:tabs>
        <w:bidi w:val="0"/>
        <w:spacing w:before="0" w:after="0" w:line="240" w:lineRule="auto"/>
        <w:ind w:left="230" w:right="0" w:firstLine="0"/>
        <w:jc w:val="left"/>
        <w:rPr>
          <w:sz w:val="18"/>
          <w:szCs w:val="18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data</w:t>
        <w:tab/>
        <w:t>27 maja 2022 r.</w:t>
      </w:r>
    </w:p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962" w:val="left"/>
          <w:tab w:pos="4923" w:val="left"/>
          <w:tab w:pos="6243" w:val="left"/>
        </w:tabs>
        <w:bidi w:val="0"/>
        <w:spacing w:before="0" w:after="240" w:line="240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4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686"/>
        <w:gridCol w:w="1200"/>
        <w:gridCol w:w="888"/>
        <w:gridCol w:w="1498"/>
        <w:gridCol w:w="1685"/>
        <w:gridCol w:w="1373"/>
        <w:gridCol w:w="859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050"/>
        <w:gridCol w:w="2726"/>
        <w:gridCol w:w="3221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5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30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Rada podjęła uchwałę nr 846/XLIX/22 w sprawie wyrażenia zgody na odstąpienie od trybu przetargowego i zawarcia umowy najmu budynku przeznaczonego na prowadzenie przedszkola niepublicznego w Ruszowie przy ul. Ratuszowej 2.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(niniejsza uchwała stanowi zał. nr 11 )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100"/>
        <w:ind w:left="5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trzydzieści dwie uchwały w sprawie wyrażenia zgody na odstąpienie od obowiązku trybu przetargowego i zawarcie umowy najmu pomieszczenia gospodarczego/najmu garażu/ dzierżawy gruntu na cele rekreacyjne/dzierżawy gruntu pod zabudowę kubaturową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 było pytań i Radni przystąpili do głosowania</w:t>
      </w:r>
    </w:p>
    <w:tbl>
      <w:tblPr>
        <w:tblOverlap w:val="never"/>
        <w:jc w:val="center"/>
        <w:tblLayout w:type="fixed"/>
      </w:tblPr>
      <w:tblGrid>
        <w:gridCol w:w="1296"/>
        <w:gridCol w:w="874"/>
        <w:gridCol w:w="6341"/>
      </w:tblGrid>
      <w:tr>
        <w:trPr>
          <w:trHeight w:val="112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13.6 -13.38 trzydzieści dwie uchwały w sprawie wyrażenia zgody na odstąpienie od obowiązku trybu przetargowego i zawarcie umowy najmu pomieszczenia gospodarczego/najmu garażu/ dzierżawy gruntu na cele rekreacyjne/dzierżawy gruntu pod zabudowę kubaturową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Głosowanie zakończone wynikiem: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przyjęto</w:t>
            </w:r>
          </w:p>
        </w:tc>
      </w:tr>
      <w:tr>
        <w:trPr>
          <w:trHeight w:val="74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27 maja 2022 r.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957" w:val="left"/>
                <w:tab w:pos="427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  <w:tab/>
              <w:t>większość</w:t>
              <w:tab/>
              <w:t>zwykła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40"/>
        <w:jc w:val="lef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691"/>
        <w:gridCol w:w="1195"/>
        <w:gridCol w:w="888"/>
        <w:gridCol w:w="1430"/>
        <w:gridCol w:w="1752"/>
        <w:gridCol w:w="1138"/>
        <w:gridCol w:w="1416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7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52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045"/>
        <w:gridCol w:w="2731"/>
        <w:gridCol w:w="3221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Rada podjęła uchwały nr 847 -878/XLIX/22 w sprawie wyrażenia zgody na odstąpienie od obowiązku trybu przetargowego i zawarcie umowy najmu pomieszczenia gospodarczego/najmu garażu/ dzierżawy gruntu na cele rekreacyjne/dzierżawy gruntu pod zabudowę kubaturową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(niniejsze uchwały stanowią zał. nr 12-44 )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2" w:val="left"/>
        </w:tabs>
        <w:bidi w:val="0"/>
        <w:spacing w:before="0" w:after="240"/>
        <w:ind w:left="28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przyznania pierwszeństwa w nabyciu udziału w nieruchomości, wyrażenia zgody na sprzedaż udziału w nieruchomości zabudowanej oraz ustalenia wysokości bonifikaty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Prowadzący obrady przekazał głos Panu Burmistrzowi, który w swojej wypowiedzi wyjaśnił treść projektu uchwały i podkreślił, iż naszym najemcom jest udzielona bonifikata na zakup lokali mieszkalnych w wysokości 99% wartości lokalu mieszkalnego. W tym przypadku pojawił się przypadek ( wyjątek), gdzie lokal mieszkalny nie jest samodzielnym, gdyż jest on położony na innej działce. Wobec powyższego proponuję on to zmienić z korzyścią dla najemców. Po swojej wypowiedzi Burmistrz poprosił o nadzwyczajne wprowadzenie projektu uchwały i pozytywnie zaopiniowanie tego projektu uchwały. Uwag nie zgłoszono. Pytań nie odnotowano.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 zaproponował Radnym głosowanie</w:t>
      </w:r>
    </w:p>
    <w:tbl>
      <w:tblPr>
        <w:tblOverlap w:val="never"/>
        <w:jc w:val="center"/>
        <w:tblLayout w:type="fixed"/>
      </w:tblPr>
      <w:tblGrid>
        <w:gridCol w:w="1243"/>
        <w:gridCol w:w="7267"/>
      </w:tblGrid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przyznania pierwszeństwa w nabyciu udziału w nieruchomości,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wyrażenia zgody na sprzedaż udziału w nieruchomości zabudowanej oraz ustalenia</w:t>
            </w:r>
          </w:p>
        </w:tc>
      </w:tr>
      <w:tr>
        <w:trPr>
          <w:trHeight w:val="33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wysokości bonifikaty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Głosowanie zakończone wynikiem: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przyjęto</w:t>
            </w:r>
          </w:p>
        </w:tc>
      </w:tr>
      <w:tr>
        <w:trPr>
          <w:trHeight w:val="74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27 maja 2022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3117" w:val="left"/>
                <w:tab w:pos="4437" w:val="left"/>
              </w:tabs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  <w:tab/>
              <w:t>większość</w:t>
              <w:tab/>
              <w:t>zwykła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710"/>
        <w:gridCol w:w="1618"/>
        <w:gridCol w:w="1046"/>
        <w:gridCol w:w="1205"/>
        <w:gridCol w:w="1632"/>
        <w:gridCol w:w="1210"/>
        <w:gridCol w:w="1147"/>
      </w:tblGrid>
      <w:tr>
        <w:trPr>
          <w:trHeight w:val="48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80 %</w:t>
            </w:r>
          </w:p>
        </w:tc>
      </w:tr>
      <w:tr>
        <w:trPr>
          <w:trHeight w:val="68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20 %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Rada podjęła uchwałę nr 845/XLIX/22 w sprawie przyznania pierwszeństwa w nabyciu udziału w nieruchomości, wyrażenia zgody na sprzedaż udziału w nieruchomości zabudowanej oraz ustalenia wysokości bonifikaty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(niniejsza uchwała stanowi zał. nr 45 )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2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podjęciem w/w uchwały w związku z faktem, iż podczas wspólnego posiedzenia Komisji, które miało miejsce w dniu dzisiejszym opiniowanie w/w projektu uchwały przez Komisję Gospodarczą w tej sprawie nie odbyło się z uwagi na problemy techniczne. Głosowanie Komisji Gospodarczej odbyło się przed podjęciem uchwały w sprawie przyznania pierwszeństwa w nabyciu udziału w nieruchomości, wyrażenia zgody na sprzedaż udziału w nieruchomości zabudowanej oraz ustalenia wysokości bonifikaty.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675"/>
        <w:gridCol w:w="6835"/>
      </w:tblGrid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przyznania pierwszeństwa w nabyciu udziału w nieruchomości, wyrażenia zgody na sprzedaż udziału w nieruchomości zabudowanej oraz ustalenia wysokości bonifikaty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Komisja Gospodarcza</w:t>
            </w:r>
          </w:p>
        </w:tc>
      </w:tr>
      <w:tr>
        <w:trPr>
          <w:trHeight w:val="475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 xml:space="preserve">Głosowanie zakończone wynikiem: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przyjęto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tabs>
          <w:tab w:pos="1392" w:val="left"/>
        </w:tabs>
        <w:bidi w:val="0"/>
        <w:spacing w:before="0" w:after="0" w:line="240" w:lineRule="auto"/>
        <w:ind w:left="230" w:right="0" w:firstLine="0"/>
        <w:jc w:val="left"/>
        <w:rPr>
          <w:sz w:val="18"/>
          <w:szCs w:val="18"/>
        </w:rPr>
      </w:pPr>
      <w:r>
        <w:rPr>
          <w:rFonts w:ascii="Calibri" w:eastAsia="Calibri" w:hAnsi="Calibri" w:cs="Calibri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data</w:t>
        <w:tab/>
        <w:t>27 maja 2022 r.</w:t>
      </w:r>
    </w:p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682" w:val="left"/>
          <w:tab w:pos="4643" w:val="left"/>
          <w:tab w:pos="5963" w:val="left"/>
        </w:tabs>
        <w:bidi w:val="0"/>
        <w:spacing w:before="0" w:after="22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Podsumowanie:</w:t>
      </w:r>
    </w:p>
    <w:tbl>
      <w:tblPr>
        <w:tblOverlap w:val="never"/>
        <w:jc w:val="center"/>
        <w:tblLayout w:type="fixed"/>
      </w:tblPr>
      <w:tblGrid>
        <w:gridCol w:w="686"/>
        <w:gridCol w:w="1085"/>
        <w:gridCol w:w="1003"/>
        <w:gridCol w:w="1507"/>
        <w:gridCol w:w="1675"/>
        <w:gridCol w:w="1363"/>
        <w:gridCol w:w="1190"/>
      </w:tblGrid>
      <w:tr>
        <w:trPr>
          <w:trHeight w:val="48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66.67 %</w:t>
            </w:r>
          </w:p>
        </w:tc>
      </w:tr>
      <w:tr>
        <w:trPr>
          <w:trHeight w:val="67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33.33 %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imienne: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1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Komisja Gospodarcza pozytywnie zaopiniowała 4 głosami za projekt uchwały w sprawie przyznania pierwszeństwa w nabyciu udziału w nieruchomości, wyrażenia zgody na sprzedaż udziału w nieruchomości zabudowanej oraz ustalenia wysokości bonifikaty.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dalszej części zapoznano się z korespondencją skierowaną do Rady w okresie międzysesyjnym, m.in. z pismem Pani A. Kowalskiej, Pana H. Zarobnego, odpowiedzią od Państwowego Gospodarstwa Wodnego Wody Polskie na zapytanie Radnego Grzegorza Tyrakowskiego w sprawie naprawy i odmulenia rzeki Czerna Mała, pismem Pani Kamili Blatkiewicz, pismem dyrektora Miejsko-Gminnego Ośrodka Kultury w Węglińcu, pismem Wojewody Dolnośląskiego. Radni zapoznali się również z zawiadomieniem o rozprawie sądowej.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64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Następnie Przewodniczący przeszedł do kolejnych punktów tj. O</w:t>
      </w:r>
      <w:r>
        <w:rPr>
          <w:i/>
          <w:i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DPOWIEDZI NA INTERPELACJE </w:t>
      </w:r>
      <w:r>
        <w:rPr>
          <w:i/>
          <w:iCs/>
          <w:smallCap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i zapytania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oraz W</w:t>
      </w:r>
      <w:r>
        <w:rPr>
          <w:i/>
          <w:i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OLNE GŁOSY I KOMUNIKATY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49" w:val="left"/>
        </w:tabs>
        <w:bidi w:val="0"/>
        <w:spacing w:before="0" w:after="0" w:line="180" w:lineRule="auto"/>
        <w:ind w:left="460" w:right="0" w:hanging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Burmistrz odpowiadając na pytanie Radnego Tomasza Szymańskiego odnośnie przyjmowania gości z Ukrainy uciekających od wojny w ich Państwie jeszcze raz podkreślił,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że „nasi Gości mają się dobrze”, wszystko co jest potrzebne jest im dostarczane, dzieci uczęszczają do szkół i przedszkoli. Dotacje, które otrzymujemy są użytkowane właściwie . Miejsko Gminny Ośrodek Pomocy Społecznej w Węglińcu przyjął koordynację nad opieką naszych gości z Ukrainy i ta opieka jest na wysokim poziomie.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55" w:val="left"/>
        </w:tabs>
        <w:bidi w:val="0"/>
        <w:spacing w:before="0" w:after="0" w:line="199" w:lineRule="auto"/>
        <w:ind w:left="44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kolejne pytanie Radnego Tomasza Szymańskiego o bezdomnych zwierzakach Pan Burmistrz poinformował, iż jest podpisana umowa z Panem doktorem w zakresie sterylizacji oraz ze schroniskiem. Jego zdaniem na naszych ulicach nie ma bezdomnych zwierząt.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55" w:val="left"/>
        </w:tabs>
        <w:bidi w:val="0"/>
        <w:spacing w:before="0" w:after="0" w:line="146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Radny Tomasz Szymański przekazał podziękowanie dla Pana Burmistrza od sportowców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 apelował do Rady z prośbą o założenia funduszy stałych dla sportowców. Jego zdaniem będzie to dobre wsparcie dla nich.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46" w:val="left"/>
        </w:tabs>
        <w:bidi w:val="0"/>
        <w:spacing w:before="0" w:after="260" w:line="209" w:lineRule="auto"/>
        <w:ind w:left="44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 Gminy i Miasta Mariusz Wieczorek poprosił przekazać wszystkim mieszkańcom żeby chronić miejsca kultu pamięci, by o nie dbać i nie dopuścić do ich zniszczenia . Zwracać uwagę też na młodzież, która niestety przeważnie je psuje ,.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120" w:line="240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Stwierdzając, że porządek obrad został wyczerpany, o godz. 14:15, Przewodniczący Rady oficjalnie zakończył posiedzenie słowami: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„zamykam czterdziestą dziewiątą sesję Rady Miejskiej Węglińca”.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700" w:firstLine="0"/>
        <w:jc w:val="righ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580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16" w:right="1344" w:bottom="1218" w:left="1488" w:header="988" w:footer="79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Nagłówek #1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Podpis tabeli_"/>
    <w:basedOn w:val="DefaultParagraphFont"/>
    <w:link w:val="Styl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12">
    <w:name w:val="Inne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230"/>
      <w:ind w:firstLine="38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Nagłówek #1"/>
    <w:basedOn w:val="Normal"/>
    <w:link w:val="CharStyle5"/>
    <w:pPr>
      <w:widowControl w:val="0"/>
      <w:shd w:val="clear" w:color="auto" w:fill="auto"/>
      <w:spacing w:before="310" w:after="36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after="12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Podpis tabeli"/>
    <w:basedOn w:val="Normal"/>
    <w:link w:val="CharStyle10"/>
    <w:pPr>
      <w:widowControl w:val="0"/>
      <w:shd w:val="clear" w:color="auto" w:fill="auto"/>
      <w:spacing w:line="245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11">
    <w:name w:val="Inne"/>
    <w:basedOn w:val="Normal"/>
    <w:link w:val="CharStyle12"/>
    <w:pPr>
      <w:widowControl w:val="0"/>
      <w:shd w:val="clear" w:color="auto" w:fill="auto"/>
      <w:spacing w:after="12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PHPDocX</dc:creator>
  <cp:keywords/>
</cp:coreProperties>
</file>