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D71EC" w:rsidRDefault="00000000">
      <w:pPr>
        <w:spacing w:line="1" w:lineRule="exact"/>
      </w:pPr>
      <w:r>
        <w:rPr>
          <w:noProof/>
        </w:rPr>
        <mc:AlternateContent>
          <mc:Choice Requires="wps">
            <w:drawing>
              <wp:anchor distT="0" distB="0" distL="114300" distR="114300" simplePos="0" relativeHeight="125829378" behindDoc="0" locked="0" layoutInCell="1" allowOverlap="1">
                <wp:simplePos x="0" y="0"/>
                <wp:positionH relativeFrom="page">
                  <wp:posOffset>252730</wp:posOffset>
                </wp:positionH>
                <wp:positionV relativeFrom="paragraph">
                  <wp:posOffset>12700</wp:posOffset>
                </wp:positionV>
                <wp:extent cx="1454150" cy="594360"/>
                <wp:effectExtent l="0" t="0" r="0" b="0"/>
                <wp:wrapSquare wrapText="bothSides"/>
                <wp:docPr id="1" name="Shape 1"/>
                <wp:cNvGraphicFramePr/>
                <a:graphic xmlns:a="http://schemas.openxmlformats.org/drawingml/2006/main">
                  <a:graphicData uri="http://schemas.microsoft.com/office/word/2010/wordprocessingShape">
                    <wps:wsp>
                      <wps:cNvSpPr txBox="1"/>
                      <wps:spPr>
                        <a:xfrm>
                          <a:off x="0" y="0"/>
                          <a:ext cx="1454150" cy="594360"/>
                        </a:xfrm>
                        <a:prstGeom prst="rect">
                          <a:avLst/>
                        </a:prstGeom>
                        <a:noFill/>
                      </wps:spPr>
                      <wps:txbx>
                        <w:txbxContent>
                          <w:p w:rsidR="008D71EC" w:rsidRDefault="008D71EC" w:rsidP="007B10C9">
                            <w:pPr>
                              <w:pStyle w:val="Teksttreci0"/>
                              <w:spacing w:after="0"/>
                              <w:rPr>
                                <w:sz w:val="26"/>
                                <w:szCs w:val="26"/>
                              </w:rPr>
                            </w:pP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19.9pt;margin-top:1pt;width:114.5pt;height:46.8pt;z-index:12582937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" filled="f" stroked="f">
                <v:textbox inset="0,0,0,0">
                  <w:txbxContent>
                    <w:p w:rsidR="008D71EC" w:rsidRDefault="008D71EC" w:rsidP="007B10C9">
                      <w:pPr>
                        <w:pStyle w:val="Teksttreci0"/>
                        <w:spacing w:after="0"/>
                        <w:rPr>
                          <w:sz w:val="26"/>
                          <w:szCs w:val="26"/>
                        </w:rPr>
                      </w:pPr>
                    </w:p>
                  </w:txbxContent>
                </v:textbox>
                <w10:wrap type="square" anchorx="page"/>
              </v:shape>
            </w:pict>
          </mc:Fallback>
        </mc:AlternateContent>
      </w:r>
    </w:p>
    <w:p w:rsidR="008D71EC" w:rsidRDefault="00000000">
      <w:pPr>
        <w:pStyle w:val="Teksttreci0"/>
        <w:spacing w:after="260"/>
        <w:jc w:val="center"/>
      </w:pPr>
      <w:r>
        <w:rPr>
          <w:b/>
          <w:bCs/>
        </w:rPr>
        <w:t>Zarządzenie Nr 65/2022</w:t>
      </w:r>
      <w:r>
        <w:rPr>
          <w:b/>
          <w:bCs/>
        </w:rPr>
        <w:br/>
        <w:t>Burmistrza Gminy i Miasta Węgliniec</w:t>
      </w:r>
      <w:r>
        <w:rPr>
          <w:b/>
          <w:bCs/>
        </w:rPr>
        <w:br/>
        <w:t>z dnia 27 lipca 2022 r.</w:t>
      </w:r>
    </w:p>
    <w:p w:rsidR="008D71EC" w:rsidRDefault="00000000">
      <w:pPr>
        <w:pStyle w:val="Nagwek10"/>
        <w:keepNext/>
        <w:keepLines/>
      </w:pPr>
      <w:bookmarkStart w:id="0" w:name="bookmark0"/>
      <w:r>
        <w:t>w sprawie powołania i organizacji Gminnego Zespołu Zarządzania Kryzysowego.</w:t>
      </w:r>
      <w:bookmarkEnd w:id="0"/>
    </w:p>
    <w:p w:rsidR="008D71EC" w:rsidRDefault="00000000">
      <w:pPr>
        <w:pStyle w:val="Teksttreci0"/>
        <w:spacing w:after="320"/>
        <w:ind w:firstLine="760"/>
        <w:jc w:val="both"/>
      </w:pPr>
      <w:r>
        <w:t>Na podstawie art. 19 ust. 4, 5, 6 pkt 1-3 oraz ust. 7 ustawy z dnia 26 kwietnia 2007 r. o zarządzaniu kryzysowym (</w:t>
      </w:r>
      <w:proofErr w:type="spellStart"/>
      <w:r>
        <w:t>t.j</w:t>
      </w:r>
      <w:proofErr w:type="spellEnd"/>
      <w:r>
        <w:t xml:space="preserve">. Dz.U. z 2022 r. poz. 261 z </w:t>
      </w:r>
      <w:proofErr w:type="spellStart"/>
      <w:r>
        <w:t>późn</w:t>
      </w:r>
      <w:proofErr w:type="spellEnd"/>
      <w:r>
        <w:t>. zm.), w związku z art. 7 ust. 1 pkt 14 ustawy z dnia 8 marca 1990 r. o samorządzie gminnym (</w:t>
      </w:r>
      <w:proofErr w:type="spellStart"/>
      <w:r>
        <w:t>t.j</w:t>
      </w:r>
      <w:proofErr w:type="spellEnd"/>
      <w:r>
        <w:t xml:space="preserve">. Dz.U. z 2022 r. poz.559 z </w:t>
      </w:r>
      <w:proofErr w:type="spellStart"/>
      <w:r>
        <w:t>późn</w:t>
      </w:r>
      <w:proofErr w:type="spellEnd"/>
      <w:r>
        <w:t>. zm.), zarządzam, co następuje:</w:t>
      </w:r>
    </w:p>
    <w:p w:rsidR="008D71EC" w:rsidRDefault="00000000">
      <w:pPr>
        <w:pStyle w:val="Nagwek10"/>
        <w:keepNext/>
        <w:keepLines/>
        <w:numPr>
          <w:ilvl w:val="0"/>
          <w:numId w:val="1"/>
        </w:numPr>
        <w:tabs>
          <w:tab w:val="left" w:pos="469"/>
        </w:tabs>
      </w:pPr>
      <w:bookmarkStart w:id="1" w:name="bookmark2"/>
      <w:r>
        <w:t>.</w:t>
      </w:r>
      <w:bookmarkEnd w:id="1"/>
    </w:p>
    <w:p w:rsidR="008D71EC" w:rsidRDefault="00000000">
      <w:pPr>
        <w:pStyle w:val="Teksttreci0"/>
        <w:numPr>
          <w:ilvl w:val="0"/>
          <w:numId w:val="2"/>
        </w:numPr>
        <w:tabs>
          <w:tab w:val="left" w:pos="334"/>
        </w:tabs>
        <w:spacing w:after="0"/>
        <w:ind w:left="360" w:hanging="360"/>
        <w:jc w:val="both"/>
      </w:pPr>
      <w:r>
        <w:t>Powołuje się Gminny Zespół Zarządzania Kryzysowego, zwany dalej „Zespołem”, przy pomocy którego Burmistrz wykonuje zadania zarządzania kryzysowego, w następującym składzie:</w:t>
      </w:r>
    </w:p>
    <w:p w:rsidR="008D71EC" w:rsidRDefault="00000000">
      <w:pPr>
        <w:pStyle w:val="Teksttreci0"/>
        <w:numPr>
          <w:ilvl w:val="0"/>
          <w:numId w:val="3"/>
        </w:numPr>
        <w:tabs>
          <w:tab w:val="left" w:pos="718"/>
        </w:tabs>
        <w:spacing w:after="0"/>
        <w:ind w:firstLine="360"/>
      </w:pPr>
      <w:r>
        <w:t>Burmistrz Gminy i Miasta Węgliniec - Przewodniczący Zespołu;</w:t>
      </w:r>
    </w:p>
    <w:p w:rsidR="008D71EC" w:rsidRDefault="00000000">
      <w:pPr>
        <w:pStyle w:val="Teksttreci0"/>
        <w:numPr>
          <w:ilvl w:val="0"/>
          <w:numId w:val="3"/>
        </w:numPr>
        <w:tabs>
          <w:tab w:val="left" w:pos="742"/>
        </w:tabs>
        <w:spacing w:after="0"/>
        <w:ind w:firstLine="360"/>
      </w:pPr>
      <w:r>
        <w:t>Sekretarz Gminy i Miasta Węgliniec - Zastępca Przewodniczącego Zespołu;</w:t>
      </w:r>
    </w:p>
    <w:p w:rsidR="008D71EC" w:rsidRDefault="00000000">
      <w:pPr>
        <w:pStyle w:val="Teksttreci0"/>
        <w:numPr>
          <w:ilvl w:val="0"/>
          <w:numId w:val="3"/>
        </w:numPr>
        <w:tabs>
          <w:tab w:val="left" w:pos="778"/>
        </w:tabs>
        <w:spacing w:after="0"/>
        <w:ind w:left="740" w:hanging="340"/>
        <w:jc w:val="both"/>
      </w:pPr>
      <w:r>
        <w:t>Kierownik Wydziału Infrastruktury Komunalnej, Ochrony Środowiska i Gospodarki Nieruchomościami Urzędu Gminy i Miasta w Węglińcu - członek</w:t>
      </w:r>
    </w:p>
    <w:p w:rsidR="008D71EC" w:rsidRDefault="00000000">
      <w:pPr>
        <w:pStyle w:val="Teksttreci0"/>
        <w:numPr>
          <w:ilvl w:val="0"/>
          <w:numId w:val="3"/>
        </w:numPr>
        <w:tabs>
          <w:tab w:val="left" w:pos="787"/>
        </w:tabs>
        <w:spacing w:after="0"/>
        <w:ind w:left="740" w:hanging="340"/>
        <w:jc w:val="both"/>
      </w:pPr>
      <w:r>
        <w:t xml:space="preserve">Kierownik Wydziału </w:t>
      </w:r>
      <w:proofErr w:type="spellStart"/>
      <w:r>
        <w:t>Społeczno</w:t>
      </w:r>
      <w:proofErr w:type="spellEnd"/>
      <w:r>
        <w:t xml:space="preserve"> - Administracyjnego Urzędu Gminy i Miasta w Węglińcu - członek</w:t>
      </w:r>
    </w:p>
    <w:p w:rsidR="008D71EC" w:rsidRDefault="00000000">
      <w:pPr>
        <w:pStyle w:val="Teksttreci0"/>
        <w:numPr>
          <w:ilvl w:val="0"/>
          <w:numId w:val="3"/>
        </w:numPr>
        <w:tabs>
          <w:tab w:val="left" w:pos="782"/>
        </w:tabs>
        <w:spacing w:after="0"/>
        <w:ind w:left="740" w:hanging="340"/>
        <w:jc w:val="both"/>
      </w:pPr>
      <w:r>
        <w:t>Kierownik Wydziału Usług Wspólnych i Rozwoju Urzędu Gminy i Miasta w Węglińcu - członek</w:t>
      </w:r>
    </w:p>
    <w:p w:rsidR="008D71EC" w:rsidRDefault="00000000">
      <w:pPr>
        <w:pStyle w:val="Teksttreci0"/>
        <w:numPr>
          <w:ilvl w:val="0"/>
          <w:numId w:val="3"/>
        </w:numPr>
        <w:tabs>
          <w:tab w:val="left" w:pos="782"/>
        </w:tabs>
        <w:spacing w:after="0"/>
        <w:ind w:left="740" w:hanging="340"/>
        <w:jc w:val="both"/>
      </w:pPr>
      <w:r>
        <w:t>Kierownik Wydziału Zamówień Publicznych, Inwestycji i Drogownictwa Urzędu Gminy i Miasta w Węglińcu - członek</w:t>
      </w:r>
    </w:p>
    <w:p w:rsidR="008D71EC" w:rsidRDefault="00000000">
      <w:pPr>
        <w:pStyle w:val="Teksttreci0"/>
        <w:numPr>
          <w:ilvl w:val="0"/>
          <w:numId w:val="3"/>
        </w:numPr>
        <w:tabs>
          <w:tab w:val="left" w:pos="778"/>
        </w:tabs>
        <w:spacing w:after="0"/>
        <w:ind w:left="740" w:hanging="340"/>
        <w:jc w:val="both"/>
      </w:pPr>
      <w:r>
        <w:t>Pracownik ds. Zarządzania Kryzysowego, Obrony Cywilnej i Spraw Obronnych Urzędu Gminy i Miasta w Węglińcu - członek</w:t>
      </w:r>
    </w:p>
    <w:p w:rsidR="008D71EC" w:rsidRDefault="00000000">
      <w:pPr>
        <w:pStyle w:val="Teksttreci0"/>
        <w:numPr>
          <w:ilvl w:val="0"/>
          <w:numId w:val="3"/>
        </w:numPr>
        <w:tabs>
          <w:tab w:val="left" w:pos="738"/>
        </w:tabs>
        <w:spacing w:after="0"/>
        <w:ind w:firstLine="360"/>
      </w:pPr>
      <w:r>
        <w:t>Dyrektor Zakładu Usług Komunalnych w Węglińcu - członek</w:t>
      </w:r>
    </w:p>
    <w:p w:rsidR="008D71EC" w:rsidRDefault="00000000">
      <w:pPr>
        <w:pStyle w:val="Teksttreci0"/>
        <w:numPr>
          <w:ilvl w:val="0"/>
          <w:numId w:val="3"/>
        </w:numPr>
        <w:tabs>
          <w:tab w:val="left" w:pos="742"/>
        </w:tabs>
        <w:spacing w:after="260"/>
        <w:ind w:left="360" w:firstLine="40"/>
      </w:pPr>
      <w:r>
        <w:t xml:space="preserve">Kierownik Miejsko-Gminnego Ośrodka Pomocy Społecznej w Węglińcu - członek 10)Dyrektor Gminnego Centrum Kultury, Sportu i Rekreacji w Węglińcu - członek </w:t>
      </w:r>
      <w:proofErr w:type="spellStart"/>
      <w:r>
        <w:t>ll</w:t>
      </w:r>
      <w:proofErr w:type="spellEnd"/>
      <w:r>
        <w:t>)Komendant Gminny Związku Ochotniczych Straży Pożarnych RP w Węglińcu - członek;</w:t>
      </w:r>
    </w:p>
    <w:p w:rsidR="008D71EC" w:rsidRDefault="00000000">
      <w:pPr>
        <w:pStyle w:val="Nagwek10"/>
        <w:keepNext/>
        <w:keepLines/>
        <w:numPr>
          <w:ilvl w:val="0"/>
          <w:numId w:val="1"/>
        </w:numPr>
        <w:tabs>
          <w:tab w:val="left" w:pos="469"/>
        </w:tabs>
      </w:pPr>
      <w:bookmarkStart w:id="2" w:name="bookmark4"/>
      <w:r>
        <w:t>.</w:t>
      </w:r>
      <w:bookmarkEnd w:id="2"/>
    </w:p>
    <w:p w:rsidR="008D71EC" w:rsidRDefault="00000000">
      <w:pPr>
        <w:pStyle w:val="Teksttreci0"/>
        <w:numPr>
          <w:ilvl w:val="0"/>
          <w:numId w:val="4"/>
        </w:numPr>
        <w:tabs>
          <w:tab w:val="left" w:pos="334"/>
        </w:tabs>
        <w:spacing w:after="260"/>
        <w:ind w:left="360" w:hanging="360"/>
      </w:pPr>
      <w:r>
        <w:t>W zależności od potrzeb gminnego zespołu zarządzania kryzysowego do jego składu mogą zostać zaproszone inne osoby wskazane przez Burmistrza Gminy i Miasta Węgliniec</w:t>
      </w:r>
    </w:p>
    <w:p w:rsidR="008D71EC" w:rsidRDefault="00000000">
      <w:pPr>
        <w:pStyle w:val="Nagwek10"/>
        <w:keepNext/>
        <w:keepLines/>
        <w:numPr>
          <w:ilvl w:val="0"/>
          <w:numId w:val="1"/>
        </w:numPr>
        <w:tabs>
          <w:tab w:val="left" w:pos="474"/>
        </w:tabs>
      </w:pPr>
      <w:bookmarkStart w:id="3" w:name="bookmark6"/>
      <w:r>
        <w:t>.</w:t>
      </w:r>
      <w:bookmarkEnd w:id="3"/>
    </w:p>
    <w:p w:rsidR="008D71EC" w:rsidRDefault="00000000">
      <w:pPr>
        <w:pStyle w:val="Teksttreci0"/>
        <w:numPr>
          <w:ilvl w:val="0"/>
          <w:numId w:val="5"/>
        </w:numPr>
        <w:tabs>
          <w:tab w:val="left" w:pos="334"/>
        </w:tabs>
        <w:spacing w:after="260"/>
        <w:ind w:left="360" w:hanging="360"/>
      </w:pPr>
      <w:r>
        <w:t>Organizację, siedzibę oraz tryb pracy Zespołu określa Regulamin Gminnego Zespołu Zarządzania Kryzysowego, stanowiący załącznik do niniejszego zarządzenia.</w:t>
      </w:r>
    </w:p>
    <w:p w:rsidR="008D71EC" w:rsidRDefault="00000000">
      <w:pPr>
        <w:pStyle w:val="Nagwek10"/>
        <w:keepNext/>
        <w:keepLines/>
        <w:numPr>
          <w:ilvl w:val="0"/>
          <w:numId w:val="1"/>
        </w:numPr>
        <w:tabs>
          <w:tab w:val="left" w:pos="483"/>
        </w:tabs>
      </w:pPr>
      <w:bookmarkStart w:id="4" w:name="bookmark8"/>
      <w:r>
        <w:t>.</w:t>
      </w:r>
      <w:bookmarkEnd w:id="4"/>
    </w:p>
    <w:p w:rsidR="008D71EC" w:rsidRDefault="00000000">
      <w:pPr>
        <w:pStyle w:val="Teksttreci0"/>
        <w:numPr>
          <w:ilvl w:val="0"/>
          <w:numId w:val="6"/>
        </w:numPr>
        <w:tabs>
          <w:tab w:val="left" w:pos="334"/>
        </w:tabs>
        <w:spacing w:after="260"/>
        <w:ind w:left="360" w:hanging="360"/>
      </w:pPr>
      <w:r>
        <w:t>Traci moc zarządzenie Nr 30/2003 Burmistrza Gminy i Miasta Węgliniec z dnia 10 września 2003 r. w sprawie powołania i organizacji Gminnego Zespołu Zarządzania Kryzysowego.</w:t>
      </w:r>
    </w:p>
    <w:p w:rsidR="008D71EC" w:rsidRDefault="008D71EC">
      <w:pPr>
        <w:pStyle w:val="Nagwek10"/>
        <w:keepNext/>
        <w:keepLines/>
        <w:numPr>
          <w:ilvl w:val="0"/>
          <w:numId w:val="1"/>
        </w:numPr>
      </w:pPr>
    </w:p>
    <w:p w:rsidR="008D71EC" w:rsidRDefault="00000000">
      <w:pPr>
        <w:pStyle w:val="Teksttreci0"/>
        <w:numPr>
          <w:ilvl w:val="0"/>
          <w:numId w:val="7"/>
        </w:numPr>
        <w:tabs>
          <w:tab w:val="left" w:pos="344"/>
          <w:tab w:val="left" w:pos="6998"/>
        </w:tabs>
        <w:spacing w:after="260"/>
        <w:sectPr w:rsidR="008D71EC">
          <w:footerReference w:type="default" r:id="rId7"/>
          <w:pgSz w:w="11900" w:h="16840"/>
          <w:pgMar w:top="70" w:right="1259" w:bottom="1230" w:left="1219" w:header="0" w:footer="3" w:gutter="0"/>
          <w:pgNumType w:start="1"/>
          <w:cols w:space="720"/>
          <w:noEndnote/>
          <w:docGrid w:linePitch="360"/>
        </w:sectPr>
      </w:pPr>
      <w:r>
        <w:t>Zarządzenie wchodzi w życie z dniem podpisania.</w:t>
      </w:r>
      <w:r>
        <w:tab/>
      </w:r>
      <w:r>
        <w:rPr>
          <w:color w:val="F9859E"/>
        </w:rPr>
        <w:t>!</w:t>
      </w:r>
    </w:p>
    <w:p w:rsidR="008D71EC" w:rsidRDefault="00000000">
      <w:pPr>
        <w:pStyle w:val="Teksttreci20"/>
        <w:spacing w:after="0"/>
        <w:ind w:left="4220"/>
        <w:jc w:val="both"/>
      </w:pPr>
      <w:r>
        <w:lastRenderedPageBreak/>
        <w:t>Załącznik do zarządzenia Nr 65/2022</w:t>
      </w:r>
    </w:p>
    <w:p w:rsidR="008D71EC" w:rsidRDefault="00000000">
      <w:pPr>
        <w:pStyle w:val="Teksttreci20"/>
        <w:spacing w:after="420"/>
        <w:ind w:left="0"/>
        <w:jc w:val="right"/>
      </w:pPr>
      <w:r>
        <w:t>Burmistrza Gminy i Miasta Węgliniec z dnia 27 lipca 2022 r.</w:t>
      </w:r>
    </w:p>
    <w:p w:rsidR="008D71EC" w:rsidRDefault="00000000">
      <w:pPr>
        <w:pStyle w:val="Teksttreci0"/>
        <w:spacing w:after="0"/>
        <w:jc w:val="center"/>
      </w:pPr>
      <w:r>
        <w:rPr>
          <w:b/>
          <w:bCs/>
        </w:rPr>
        <w:t>REGULAMIN</w:t>
      </w:r>
    </w:p>
    <w:p w:rsidR="008D71EC" w:rsidRDefault="00000000">
      <w:pPr>
        <w:pStyle w:val="Teksttreci0"/>
        <w:spacing w:after="260" w:line="194" w:lineRule="auto"/>
        <w:jc w:val="center"/>
      </w:pPr>
      <w:r>
        <w:rPr>
          <w:b/>
          <w:bCs/>
        </w:rPr>
        <w:t>GMINNEGO ZESPOŁU ZARZĄDZANIA KRYZYSOWEGO W WĘGLIŃCU</w:t>
      </w:r>
    </w:p>
    <w:p w:rsidR="008D71EC" w:rsidRDefault="00000000">
      <w:pPr>
        <w:pStyle w:val="Teksttreci0"/>
        <w:spacing w:after="0"/>
        <w:jc w:val="center"/>
      </w:pPr>
      <w:r>
        <w:rPr>
          <w:b/>
          <w:bCs/>
        </w:rPr>
        <w:t>Rozdział I</w:t>
      </w:r>
    </w:p>
    <w:p w:rsidR="008D71EC" w:rsidRDefault="00000000">
      <w:pPr>
        <w:pStyle w:val="Teksttreci0"/>
        <w:spacing w:after="320"/>
        <w:jc w:val="center"/>
      </w:pPr>
      <w:r>
        <w:rPr>
          <w:b/>
          <w:bCs/>
        </w:rPr>
        <w:t>Postanowienia Ogólne</w:t>
      </w:r>
    </w:p>
    <w:p w:rsidR="008D71EC" w:rsidRDefault="00000000">
      <w:pPr>
        <w:pStyle w:val="Nagwek10"/>
        <w:keepNext/>
        <w:keepLines/>
      </w:pPr>
      <w:bookmarkStart w:id="5" w:name="bookmark12"/>
      <w:r>
        <w:t>§1.</w:t>
      </w:r>
      <w:bookmarkEnd w:id="5"/>
    </w:p>
    <w:p w:rsidR="008D71EC" w:rsidRDefault="00000000">
      <w:pPr>
        <w:pStyle w:val="Teksttreci0"/>
        <w:numPr>
          <w:ilvl w:val="0"/>
          <w:numId w:val="8"/>
        </w:numPr>
        <w:tabs>
          <w:tab w:val="left" w:pos="339"/>
        </w:tabs>
        <w:ind w:left="380" w:hanging="380"/>
        <w:jc w:val="both"/>
      </w:pPr>
      <w:r>
        <w:t>Regulamin określa organizację, siedzibę oraz tryb pracy Gminnego Zespołu Zarządzania Kryzysowego w Węglińcu.</w:t>
      </w:r>
    </w:p>
    <w:p w:rsidR="008D71EC" w:rsidRDefault="00000000">
      <w:pPr>
        <w:pStyle w:val="Teksttreci0"/>
        <w:numPr>
          <w:ilvl w:val="0"/>
          <w:numId w:val="8"/>
        </w:numPr>
        <w:tabs>
          <w:tab w:val="left" w:pos="363"/>
        </w:tabs>
        <w:jc w:val="both"/>
      </w:pPr>
      <w:r>
        <w:t>Ilekroć w Regulaminie jest mowa o:</w:t>
      </w:r>
    </w:p>
    <w:p w:rsidR="008D71EC" w:rsidRDefault="00000000">
      <w:pPr>
        <w:pStyle w:val="Teksttreci0"/>
        <w:numPr>
          <w:ilvl w:val="0"/>
          <w:numId w:val="9"/>
        </w:numPr>
        <w:tabs>
          <w:tab w:val="left" w:pos="748"/>
        </w:tabs>
        <w:ind w:firstLine="380"/>
        <w:jc w:val="both"/>
      </w:pPr>
      <w:r>
        <w:t>Zespole - należy przez to rozumieć Gminny Zespół Zarządzania Kryzysowego;</w:t>
      </w:r>
    </w:p>
    <w:p w:rsidR="008D71EC" w:rsidRDefault="00000000">
      <w:pPr>
        <w:pStyle w:val="Teksttreci0"/>
        <w:numPr>
          <w:ilvl w:val="0"/>
          <w:numId w:val="9"/>
        </w:numPr>
        <w:tabs>
          <w:tab w:val="left" w:pos="782"/>
        </w:tabs>
        <w:ind w:left="740" w:hanging="340"/>
        <w:jc w:val="both"/>
      </w:pPr>
      <w:r>
        <w:t>Przewodniczącym Zespołu - należy przez to rozumieć Burmistrza Gminy i Miasta Węgliniec;</w:t>
      </w:r>
    </w:p>
    <w:p w:rsidR="008D71EC" w:rsidRDefault="00000000">
      <w:pPr>
        <w:pStyle w:val="Teksttreci0"/>
        <w:numPr>
          <w:ilvl w:val="0"/>
          <w:numId w:val="9"/>
        </w:numPr>
        <w:tabs>
          <w:tab w:val="left" w:pos="787"/>
        </w:tabs>
        <w:ind w:left="740" w:hanging="340"/>
        <w:jc w:val="both"/>
      </w:pPr>
      <w:r>
        <w:t>Zastępcę Przewodniczącego Zespołu - należy przez to rozumieć Sekretarza Gminy i Miasta Węgliniec</w:t>
      </w:r>
    </w:p>
    <w:p w:rsidR="008D71EC" w:rsidRDefault="00000000">
      <w:pPr>
        <w:pStyle w:val="Teksttreci0"/>
        <w:numPr>
          <w:ilvl w:val="0"/>
          <w:numId w:val="9"/>
        </w:numPr>
        <w:tabs>
          <w:tab w:val="left" w:pos="787"/>
        </w:tabs>
        <w:spacing w:after="260"/>
        <w:ind w:left="740" w:hanging="340"/>
        <w:jc w:val="both"/>
      </w:pPr>
      <w:r>
        <w:t>Planie Zarządzania Kryzysowego - należy przez to rozumieć opracowany dokument składający się z planu głównego, zespołu przedsięwzięć na wypadek sytuacji kryzysowych i załączników funkcjonalnych planu głównego.</w:t>
      </w:r>
    </w:p>
    <w:p w:rsidR="008D71EC" w:rsidRDefault="00000000">
      <w:pPr>
        <w:pStyle w:val="Nagwek10"/>
        <w:keepNext/>
        <w:keepLines/>
      </w:pPr>
      <w:bookmarkStart w:id="6" w:name="bookmark14"/>
      <w:r>
        <w:t>§2.</w:t>
      </w:r>
      <w:bookmarkEnd w:id="6"/>
    </w:p>
    <w:p w:rsidR="008D71EC" w:rsidRDefault="00000000">
      <w:pPr>
        <w:pStyle w:val="Teksttreci0"/>
        <w:spacing w:after="260"/>
        <w:jc w:val="both"/>
      </w:pPr>
      <w:r>
        <w:t>1. Zasięg terytorialny działania Zespołu obejmuje obszar Gminy i Miasta Węgliniec.</w:t>
      </w:r>
    </w:p>
    <w:p w:rsidR="008D71EC" w:rsidRDefault="00000000">
      <w:pPr>
        <w:pStyle w:val="Teksttreci0"/>
        <w:spacing w:after="0"/>
        <w:jc w:val="center"/>
      </w:pPr>
      <w:r>
        <w:rPr>
          <w:b/>
          <w:bCs/>
        </w:rPr>
        <w:t>Rozdział II</w:t>
      </w:r>
    </w:p>
    <w:p w:rsidR="008D71EC" w:rsidRDefault="00000000">
      <w:pPr>
        <w:pStyle w:val="Teksttreci0"/>
        <w:spacing w:after="260"/>
        <w:jc w:val="center"/>
      </w:pPr>
      <w:r>
        <w:rPr>
          <w:b/>
          <w:bCs/>
        </w:rPr>
        <w:t>Siedziba prac zespołu</w:t>
      </w:r>
    </w:p>
    <w:p w:rsidR="008D71EC" w:rsidRDefault="00000000">
      <w:pPr>
        <w:pStyle w:val="Nagwek10"/>
        <w:keepNext/>
        <w:keepLines/>
      </w:pPr>
      <w:bookmarkStart w:id="7" w:name="bookmark16"/>
      <w:r>
        <w:t>§3.</w:t>
      </w:r>
      <w:bookmarkEnd w:id="7"/>
    </w:p>
    <w:p w:rsidR="008D71EC" w:rsidRDefault="00000000">
      <w:pPr>
        <w:pStyle w:val="Teksttreci0"/>
        <w:numPr>
          <w:ilvl w:val="0"/>
          <w:numId w:val="10"/>
        </w:numPr>
        <w:tabs>
          <w:tab w:val="left" w:pos="339"/>
        </w:tabs>
        <w:spacing w:after="0"/>
        <w:ind w:left="260" w:hanging="260"/>
        <w:jc w:val="both"/>
      </w:pPr>
      <w:r>
        <w:t>Siedzibą i miejscem prac Zespołu jest Urząd Gminy i Miasta w Węglińcu, przy ul. Sikorskiego 3.</w:t>
      </w:r>
    </w:p>
    <w:p w:rsidR="008D71EC" w:rsidRDefault="00000000">
      <w:pPr>
        <w:pStyle w:val="Teksttreci0"/>
        <w:numPr>
          <w:ilvl w:val="0"/>
          <w:numId w:val="10"/>
        </w:numPr>
        <w:tabs>
          <w:tab w:val="left" w:pos="363"/>
        </w:tabs>
        <w:spacing w:after="260"/>
        <w:ind w:left="260" w:hanging="260"/>
        <w:jc w:val="both"/>
      </w:pPr>
      <w:r>
        <w:t>W przypadku braku możliwości wykonywania zadań Zespołu w siedzibie, o której mowa w ust. 1 miejscem prac Zespołu może być inna lokalizacja wskazana przez Przewodniczącego Zespołu.</w:t>
      </w:r>
    </w:p>
    <w:p w:rsidR="008D71EC" w:rsidRDefault="00000000">
      <w:pPr>
        <w:pStyle w:val="Teksttreci0"/>
        <w:spacing w:after="0"/>
        <w:jc w:val="center"/>
      </w:pPr>
      <w:r>
        <w:rPr>
          <w:b/>
          <w:bCs/>
        </w:rPr>
        <w:t>Rozdział III</w:t>
      </w:r>
    </w:p>
    <w:p w:rsidR="008D71EC" w:rsidRDefault="00000000">
      <w:pPr>
        <w:pStyle w:val="Teksttreci0"/>
        <w:spacing w:after="260"/>
        <w:jc w:val="center"/>
      </w:pPr>
      <w:r>
        <w:rPr>
          <w:b/>
          <w:bCs/>
        </w:rPr>
        <w:t>Zadania i tryb pracy Zespołu</w:t>
      </w:r>
    </w:p>
    <w:p w:rsidR="008D71EC" w:rsidRDefault="00000000">
      <w:pPr>
        <w:pStyle w:val="Nagwek10"/>
        <w:keepNext/>
        <w:keepLines/>
        <w:spacing w:after="40"/>
      </w:pPr>
      <w:bookmarkStart w:id="8" w:name="bookmark18"/>
      <w:r>
        <w:t>§4.</w:t>
      </w:r>
      <w:bookmarkEnd w:id="8"/>
    </w:p>
    <w:p w:rsidR="008D71EC" w:rsidRDefault="00000000">
      <w:pPr>
        <w:pStyle w:val="Teksttreci0"/>
        <w:numPr>
          <w:ilvl w:val="0"/>
          <w:numId w:val="11"/>
        </w:numPr>
        <w:tabs>
          <w:tab w:val="left" w:pos="344"/>
        </w:tabs>
        <w:ind w:left="340" w:hanging="340"/>
        <w:jc w:val="both"/>
      </w:pPr>
      <w:r>
        <w:t>Zespół jest organem pomocniczym Burmistrza Gminy i Miasta Węgliniec w zapewnieniu wykonywania zadań z zakresu zarządzania kryzysowego. Do zadań zespołu należy w szczególności:</w:t>
      </w:r>
    </w:p>
    <w:p w:rsidR="008D71EC" w:rsidRDefault="00000000">
      <w:pPr>
        <w:pStyle w:val="Teksttreci0"/>
        <w:numPr>
          <w:ilvl w:val="0"/>
          <w:numId w:val="12"/>
        </w:numPr>
        <w:tabs>
          <w:tab w:val="left" w:pos="768"/>
        </w:tabs>
        <w:spacing w:after="260"/>
        <w:ind w:left="680" w:hanging="280"/>
        <w:jc w:val="both"/>
      </w:pPr>
      <w:r>
        <w:t>ocena występujących i potencjalnych zagrożeń mogących mieć wpływ na bezpieczeństwo publiczne i prognozowanie tych zagrożeń;</w:t>
      </w:r>
    </w:p>
    <w:p w:rsidR="008D71EC" w:rsidRDefault="00000000">
      <w:pPr>
        <w:pStyle w:val="Teksttreci0"/>
        <w:numPr>
          <w:ilvl w:val="0"/>
          <w:numId w:val="12"/>
        </w:numPr>
        <w:tabs>
          <w:tab w:val="left" w:pos="886"/>
        </w:tabs>
        <w:ind w:left="720" w:hanging="220"/>
        <w:jc w:val="both"/>
      </w:pPr>
      <w:r>
        <w:t>przygotowywanie propozycji działań i przedstawianie Przewodniczącemu Zespołu wniosków dotyczących wykonania, zmiany lub zaniechania działań ujętych w gminnym planie zarządzania kryzysowego;</w:t>
      </w:r>
    </w:p>
    <w:p w:rsidR="008D71EC" w:rsidRDefault="00000000">
      <w:pPr>
        <w:pStyle w:val="Teksttreci0"/>
        <w:numPr>
          <w:ilvl w:val="0"/>
          <w:numId w:val="12"/>
        </w:numPr>
        <w:tabs>
          <w:tab w:val="left" w:pos="856"/>
        </w:tabs>
        <w:ind w:firstLine="480"/>
        <w:jc w:val="both"/>
      </w:pPr>
      <w:r>
        <w:t>przekazywanie do wiadomości publicznej informacji związanych z zagrożeniami;</w:t>
      </w:r>
    </w:p>
    <w:p w:rsidR="008D71EC" w:rsidRDefault="00000000">
      <w:pPr>
        <w:pStyle w:val="Teksttreci0"/>
        <w:numPr>
          <w:ilvl w:val="0"/>
          <w:numId w:val="12"/>
        </w:numPr>
        <w:tabs>
          <w:tab w:val="left" w:pos="861"/>
        </w:tabs>
        <w:ind w:firstLine="480"/>
        <w:jc w:val="both"/>
      </w:pPr>
      <w:r>
        <w:lastRenderedPageBreak/>
        <w:t>opiniowanie gminnego planu zarządzania kryzysowego.</w:t>
      </w:r>
    </w:p>
    <w:p w:rsidR="008D71EC" w:rsidRDefault="00000000">
      <w:pPr>
        <w:pStyle w:val="Teksttreci0"/>
        <w:numPr>
          <w:ilvl w:val="0"/>
          <w:numId w:val="11"/>
        </w:numPr>
        <w:tabs>
          <w:tab w:val="left" w:pos="352"/>
        </w:tabs>
        <w:spacing w:after="260"/>
        <w:ind w:left="320" w:hanging="320"/>
        <w:jc w:val="both"/>
      </w:pPr>
      <w:r>
        <w:t>Zespół wykonuje również inne zadania z zakresu zarządzania kryzysowego, zaproponowane przez Przewodniczącego Zespołu i członków Zespołu, w celu zapewnienia właściwego poziomu bezpieczeństwa na terenie Gminy i Miasta Węgliniec.</w:t>
      </w:r>
    </w:p>
    <w:p w:rsidR="008D71EC" w:rsidRDefault="00000000">
      <w:pPr>
        <w:pStyle w:val="Nagwek10"/>
        <w:keepNext/>
        <w:keepLines/>
      </w:pPr>
      <w:bookmarkStart w:id="9" w:name="bookmark20"/>
      <w:r>
        <w:t>§5.</w:t>
      </w:r>
      <w:bookmarkEnd w:id="9"/>
    </w:p>
    <w:p w:rsidR="008D71EC" w:rsidRDefault="00000000">
      <w:pPr>
        <w:pStyle w:val="Teksttreci0"/>
        <w:spacing w:after="0"/>
        <w:ind w:left="320" w:hanging="320"/>
        <w:jc w:val="both"/>
      </w:pPr>
      <w:r>
        <w:t>1 Zarządzaniem kryzysowym i zespołem na obszarze gminy kieruje Burmistrz. Do zadań Burmistrza - Przewodniczącego Zespołu w sprawach zarządzania kryzysowego w szczególności należy:</w:t>
      </w:r>
    </w:p>
    <w:p w:rsidR="008D71EC" w:rsidRDefault="00000000">
      <w:pPr>
        <w:pStyle w:val="Teksttreci0"/>
        <w:numPr>
          <w:ilvl w:val="0"/>
          <w:numId w:val="13"/>
        </w:numPr>
        <w:tabs>
          <w:tab w:val="left" w:pos="737"/>
        </w:tabs>
        <w:spacing w:after="0"/>
        <w:ind w:left="720" w:hanging="340"/>
        <w:jc w:val="both"/>
      </w:pPr>
      <w:r>
        <w:t>kierowanie monitorowaniem, planowaniem, reagowaniem i usuwaniem skutków zagrożeń na terenie gminy;</w:t>
      </w:r>
    </w:p>
    <w:p w:rsidR="008D71EC" w:rsidRDefault="00000000">
      <w:pPr>
        <w:pStyle w:val="Teksttreci0"/>
        <w:numPr>
          <w:ilvl w:val="0"/>
          <w:numId w:val="13"/>
        </w:numPr>
        <w:tabs>
          <w:tab w:val="left" w:pos="706"/>
        </w:tabs>
        <w:spacing w:after="0"/>
        <w:ind w:firstLine="320"/>
        <w:jc w:val="both"/>
      </w:pPr>
      <w:r>
        <w:t>realizacja zadań z zakresu planowania cywilnego, w tym:</w:t>
      </w:r>
    </w:p>
    <w:p w:rsidR="008D71EC" w:rsidRDefault="00000000">
      <w:pPr>
        <w:pStyle w:val="Teksttreci0"/>
        <w:numPr>
          <w:ilvl w:val="0"/>
          <w:numId w:val="14"/>
        </w:numPr>
        <w:tabs>
          <w:tab w:val="left" w:pos="1487"/>
        </w:tabs>
        <w:spacing w:after="0"/>
        <w:ind w:left="1120"/>
        <w:jc w:val="both"/>
      </w:pPr>
      <w:r>
        <w:t>realizacja zaleceń do gminnego planu zarządzania kryzysowego,</w:t>
      </w:r>
    </w:p>
    <w:p w:rsidR="008D71EC" w:rsidRDefault="00000000">
      <w:pPr>
        <w:pStyle w:val="Teksttreci0"/>
        <w:numPr>
          <w:ilvl w:val="0"/>
          <w:numId w:val="14"/>
        </w:numPr>
        <w:tabs>
          <w:tab w:val="left" w:pos="1506"/>
        </w:tabs>
        <w:spacing w:after="0"/>
        <w:ind w:left="1480" w:hanging="360"/>
        <w:jc w:val="both"/>
      </w:pPr>
      <w:r>
        <w:t>opracowywanie i przedkładanie staroście do zatwierdzenia gminnego planu zarządzania kryzysowego;</w:t>
      </w:r>
    </w:p>
    <w:p w:rsidR="008D71EC" w:rsidRDefault="00000000">
      <w:pPr>
        <w:pStyle w:val="Teksttreci0"/>
        <w:numPr>
          <w:ilvl w:val="0"/>
          <w:numId w:val="13"/>
        </w:numPr>
        <w:tabs>
          <w:tab w:val="left" w:pos="751"/>
        </w:tabs>
        <w:spacing w:after="0"/>
        <w:ind w:left="720" w:hanging="340"/>
        <w:jc w:val="both"/>
      </w:pPr>
      <w:r>
        <w:t>zarządzanie, organizowanie i prowadzenie szkoleń, ćwiczeń i treningów z zakresu zarządzania kryzysowego;</w:t>
      </w:r>
    </w:p>
    <w:p w:rsidR="008D71EC" w:rsidRDefault="00000000">
      <w:pPr>
        <w:pStyle w:val="Teksttreci0"/>
        <w:numPr>
          <w:ilvl w:val="0"/>
          <w:numId w:val="13"/>
        </w:numPr>
        <w:tabs>
          <w:tab w:val="left" w:pos="766"/>
        </w:tabs>
        <w:spacing w:after="0"/>
        <w:ind w:left="720" w:hanging="340"/>
        <w:jc w:val="both"/>
      </w:pPr>
      <w:r>
        <w:t>wykonywanie przedsięwzięć wynikających z planu operacyjnego funkcjonowania gminy;</w:t>
      </w:r>
    </w:p>
    <w:p w:rsidR="008D71EC" w:rsidRDefault="00000000">
      <w:pPr>
        <w:pStyle w:val="Teksttreci0"/>
        <w:numPr>
          <w:ilvl w:val="0"/>
          <w:numId w:val="13"/>
        </w:numPr>
        <w:tabs>
          <w:tab w:val="left" w:pos="761"/>
        </w:tabs>
        <w:spacing w:after="0"/>
        <w:ind w:left="720" w:hanging="340"/>
        <w:jc w:val="both"/>
      </w:pPr>
      <w:r>
        <w:t>zapobieganie, przeciwdziałanie i usuwanie skutków zdarzeń o charakterze terrorystycznym;</w:t>
      </w:r>
    </w:p>
    <w:p w:rsidR="008D71EC" w:rsidRDefault="00000000">
      <w:pPr>
        <w:pStyle w:val="Teksttreci0"/>
        <w:numPr>
          <w:ilvl w:val="0"/>
          <w:numId w:val="13"/>
        </w:numPr>
        <w:tabs>
          <w:tab w:val="left" w:pos="756"/>
        </w:tabs>
        <w:spacing w:after="0"/>
        <w:ind w:left="720" w:hanging="340"/>
        <w:jc w:val="both"/>
      </w:pPr>
      <w:r>
        <w:t>współdziałanie z Szefem Agencji Bezpieczeństwa Wewnętrznego w zakresie przeciwdziałania, zapobiegania i usuwania skutków zdarzeń o charakterze terrorystycznym;</w:t>
      </w:r>
    </w:p>
    <w:p w:rsidR="008D71EC" w:rsidRDefault="00000000">
      <w:pPr>
        <w:pStyle w:val="Teksttreci0"/>
        <w:numPr>
          <w:ilvl w:val="0"/>
          <w:numId w:val="13"/>
        </w:numPr>
        <w:tabs>
          <w:tab w:val="left" w:pos="700"/>
        </w:tabs>
        <w:spacing w:after="260"/>
        <w:ind w:firstLine="320"/>
        <w:jc w:val="both"/>
      </w:pPr>
      <w:r>
        <w:t>organizacja i realizacja zadań z zakresu ochrony infrastruktury krytycznej.</w:t>
      </w:r>
    </w:p>
    <w:p w:rsidR="008D71EC" w:rsidRDefault="00000000">
      <w:pPr>
        <w:pStyle w:val="Nagwek10"/>
        <w:keepNext/>
        <w:keepLines/>
      </w:pPr>
      <w:bookmarkStart w:id="10" w:name="bookmark22"/>
      <w:r>
        <w:t>§6.</w:t>
      </w:r>
      <w:bookmarkEnd w:id="10"/>
    </w:p>
    <w:p w:rsidR="008D71EC" w:rsidRDefault="00000000">
      <w:pPr>
        <w:pStyle w:val="Teksttreci0"/>
        <w:numPr>
          <w:ilvl w:val="0"/>
          <w:numId w:val="15"/>
        </w:numPr>
        <w:tabs>
          <w:tab w:val="left" w:pos="338"/>
        </w:tabs>
        <w:spacing w:after="0"/>
        <w:jc w:val="both"/>
      </w:pPr>
      <w:r>
        <w:t>Posiedzenie Zespołu zwołuje jego Przewodniczący lub Zastępca Przewodniczącego.</w:t>
      </w:r>
    </w:p>
    <w:p w:rsidR="008D71EC" w:rsidRDefault="00000000">
      <w:pPr>
        <w:pStyle w:val="Teksttreci0"/>
        <w:numPr>
          <w:ilvl w:val="0"/>
          <w:numId w:val="15"/>
        </w:numPr>
        <w:tabs>
          <w:tab w:val="left" w:pos="352"/>
        </w:tabs>
        <w:spacing w:after="260"/>
        <w:ind w:left="320" w:hanging="320"/>
        <w:jc w:val="both"/>
      </w:pPr>
      <w:r>
        <w:t>Posiedzenia Zespołu odbywają się w razie możliwości pojawienia się lub wystąpienia zagrożenia (sytuacji kryzysowej), a także w zależności od potrzeb.</w:t>
      </w:r>
    </w:p>
    <w:p w:rsidR="008D71EC" w:rsidRDefault="00000000">
      <w:pPr>
        <w:pStyle w:val="Nagwek10"/>
        <w:keepNext/>
        <w:keepLines/>
      </w:pPr>
      <w:bookmarkStart w:id="11" w:name="bookmark24"/>
      <w:r>
        <w:t>§7.</w:t>
      </w:r>
      <w:bookmarkEnd w:id="11"/>
    </w:p>
    <w:p w:rsidR="008D71EC" w:rsidRDefault="00000000">
      <w:pPr>
        <w:pStyle w:val="Teksttreci0"/>
        <w:spacing w:after="260"/>
        <w:ind w:left="320" w:hanging="320"/>
        <w:jc w:val="both"/>
      </w:pPr>
      <w:r>
        <w:t>1. Posiedzenia Zespołu prowadzi Przewodniczący lub Zastępca Przewodniczącego, gdy zaistnieją okoliczności uniemożliwiające Przewodniczącemu sprawowanie tej funkcji.</w:t>
      </w:r>
    </w:p>
    <w:p w:rsidR="008D71EC" w:rsidRDefault="00000000">
      <w:pPr>
        <w:pStyle w:val="Nagwek10"/>
        <w:keepNext/>
        <w:keepLines/>
      </w:pPr>
      <w:bookmarkStart w:id="12" w:name="bookmark26"/>
      <w:r>
        <w:t>§8.</w:t>
      </w:r>
      <w:bookmarkEnd w:id="12"/>
    </w:p>
    <w:p w:rsidR="008D71EC" w:rsidRDefault="00000000">
      <w:pPr>
        <w:pStyle w:val="Teksttreci0"/>
        <w:spacing w:after="260"/>
        <w:ind w:left="320" w:hanging="320"/>
        <w:jc w:val="both"/>
        <w:sectPr w:rsidR="008D71EC">
          <w:footerReference w:type="default" r:id="rId8"/>
          <w:footerReference w:type="first" r:id="rId9"/>
          <w:pgSz w:w="11900" w:h="16840"/>
          <w:pgMar w:top="1260" w:right="1373" w:bottom="956" w:left="1339" w:header="0" w:footer="3" w:gutter="0"/>
          <w:pgNumType w:start="3"/>
          <w:cols w:space="720"/>
          <w:noEndnote/>
          <w:titlePg/>
          <w:docGrid w:linePitch="360"/>
        </w:sectPr>
      </w:pPr>
      <w:r>
        <w:t>1. W czasie obowiązywania stanu klęski żywiołowej Zespół pracuje w pełnym składzie w Urzędzie Gminy i Miasta w Węglińcu, w</w:t>
      </w:r>
      <w:r>
        <w:rPr>
          <w:vertAlign w:val="superscript"/>
        </w:rPr>
        <w:t>7</w:t>
      </w:r>
      <w:r>
        <w:t xml:space="preserve"> trybie ciągłym, z zapewnieniem zmianowej pracy osób wchodzących w jego skład. W pracach zespołu mogą uczestniczyć zaproszeni eksperci lub inne osoby.</w:t>
      </w:r>
    </w:p>
    <w:p w:rsidR="008D71EC" w:rsidRDefault="00000000">
      <w:pPr>
        <w:pStyle w:val="Nagwek10"/>
        <w:keepNext/>
        <w:keepLines/>
      </w:pPr>
      <w:bookmarkStart w:id="13" w:name="bookmark28"/>
      <w:r>
        <w:lastRenderedPageBreak/>
        <w:t>§9.</w:t>
      </w:r>
      <w:bookmarkEnd w:id="13"/>
    </w:p>
    <w:p w:rsidR="008D71EC" w:rsidRDefault="00000000">
      <w:pPr>
        <w:pStyle w:val="Teksttreci0"/>
        <w:spacing w:after="260"/>
        <w:ind w:left="380" w:hanging="380"/>
        <w:jc w:val="both"/>
      </w:pPr>
      <w:r>
        <w:t>1. Jeżeli w sytuacji kryzysowej użycie innych sił i środków jest niemożliwe lub może okazać się niewystarczające, o ile inne przepisy nie stanowią inaczej, Minister Obrony Narodowej, na wniosek wojewody, może przekazać do jego dyspozycji pododdziały lub oddziały Sił Zbrojnych Rzeczypospolitej Polskiej, zwane dalej "oddziałami Sił Zbrojnych", wraz ze skierowaniem ich do wykonywania zadań z zakresu zarządzania kryzysowego.</w:t>
      </w:r>
    </w:p>
    <w:p w:rsidR="008D71EC" w:rsidRDefault="00000000">
      <w:pPr>
        <w:pStyle w:val="Teksttreci0"/>
        <w:spacing w:after="300"/>
        <w:jc w:val="center"/>
      </w:pPr>
      <w:r>
        <w:rPr>
          <w:b/>
          <w:bCs/>
        </w:rPr>
        <w:t>Rozdział IV</w:t>
      </w:r>
      <w:r>
        <w:rPr>
          <w:b/>
          <w:bCs/>
        </w:rPr>
        <w:br/>
        <w:t>Dokumenty działań i prac Zespołu</w:t>
      </w:r>
    </w:p>
    <w:p w:rsidR="008D71EC" w:rsidRDefault="00000000">
      <w:pPr>
        <w:pStyle w:val="Nagwek10"/>
        <w:keepNext/>
        <w:keepLines/>
      </w:pPr>
      <w:bookmarkStart w:id="14" w:name="bookmark30"/>
      <w:r>
        <w:t>§10.</w:t>
      </w:r>
      <w:bookmarkEnd w:id="14"/>
    </w:p>
    <w:p w:rsidR="008D71EC" w:rsidRDefault="00000000">
      <w:pPr>
        <w:pStyle w:val="Teksttreci0"/>
        <w:numPr>
          <w:ilvl w:val="0"/>
          <w:numId w:val="16"/>
        </w:numPr>
        <w:tabs>
          <w:tab w:val="left" w:pos="366"/>
        </w:tabs>
        <w:spacing w:after="0"/>
      </w:pPr>
      <w:r>
        <w:t>Dokumentami działań i prac Zespołu są:</w:t>
      </w:r>
    </w:p>
    <w:p w:rsidR="008D71EC" w:rsidRDefault="00000000">
      <w:pPr>
        <w:pStyle w:val="Teksttreci0"/>
        <w:numPr>
          <w:ilvl w:val="0"/>
          <w:numId w:val="17"/>
        </w:numPr>
        <w:tabs>
          <w:tab w:val="left" w:pos="868"/>
        </w:tabs>
        <w:spacing w:after="0"/>
        <w:ind w:firstLine="500"/>
        <w:jc w:val="both"/>
      </w:pPr>
      <w:r>
        <w:t>Gminny Plan Zarządzania Kryzysowego;</w:t>
      </w:r>
    </w:p>
    <w:p w:rsidR="008D71EC" w:rsidRDefault="00000000">
      <w:pPr>
        <w:pStyle w:val="Teksttreci0"/>
        <w:numPr>
          <w:ilvl w:val="0"/>
          <w:numId w:val="17"/>
        </w:numPr>
        <w:tabs>
          <w:tab w:val="left" w:pos="887"/>
        </w:tabs>
        <w:spacing w:after="0"/>
        <w:ind w:firstLine="500"/>
        <w:jc w:val="both"/>
      </w:pPr>
      <w:r>
        <w:t>Protokoły z posiedzeń;</w:t>
      </w:r>
    </w:p>
    <w:p w:rsidR="008D71EC" w:rsidRDefault="00000000">
      <w:pPr>
        <w:pStyle w:val="Teksttreci0"/>
        <w:numPr>
          <w:ilvl w:val="0"/>
          <w:numId w:val="17"/>
        </w:numPr>
        <w:tabs>
          <w:tab w:val="left" w:pos="887"/>
        </w:tabs>
        <w:spacing w:after="0"/>
        <w:ind w:firstLine="500"/>
        <w:jc w:val="both"/>
      </w:pPr>
      <w:r>
        <w:t>Projekty komunikatów, decyzji i zarządzeń Burmistrza;</w:t>
      </w:r>
    </w:p>
    <w:p w:rsidR="008D71EC" w:rsidRDefault="00000000">
      <w:pPr>
        <w:pStyle w:val="Teksttreci0"/>
        <w:numPr>
          <w:ilvl w:val="0"/>
          <w:numId w:val="17"/>
        </w:numPr>
        <w:tabs>
          <w:tab w:val="left" w:pos="839"/>
        </w:tabs>
        <w:spacing w:after="0"/>
        <w:ind w:left="380" w:firstLine="120"/>
        <w:jc w:val="both"/>
      </w:pPr>
      <w:r>
        <w:t>Opracowywane z polecenia Burmistrza przez członków zespołu analizy, informacje, raporty, wnioski i sprawozdania;</w:t>
      </w:r>
    </w:p>
    <w:p w:rsidR="008D71EC" w:rsidRDefault="00000000">
      <w:pPr>
        <w:pStyle w:val="Teksttreci0"/>
        <w:numPr>
          <w:ilvl w:val="0"/>
          <w:numId w:val="17"/>
        </w:numPr>
        <w:tabs>
          <w:tab w:val="left" w:pos="878"/>
        </w:tabs>
        <w:spacing w:after="0"/>
        <w:ind w:left="380" w:firstLine="120"/>
        <w:jc w:val="both"/>
      </w:pPr>
      <w:r>
        <w:t>Informacje związane z zagrożeniami przekazywane do wiadomości publicznej;</w:t>
      </w:r>
    </w:p>
    <w:p w:rsidR="008D71EC" w:rsidRDefault="00000000">
      <w:pPr>
        <w:pStyle w:val="Teksttreci0"/>
        <w:numPr>
          <w:ilvl w:val="0"/>
          <w:numId w:val="17"/>
        </w:numPr>
        <w:tabs>
          <w:tab w:val="left" w:pos="767"/>
        </w:tabs>
        <w:spacing w:after="300"/>
        <w:ind w:firstLine="380"/>
        <w:jc w:val="both"/>
      </w:pPr>
      <w:r>
        <w:t>Inne niezbędne dokumenty do działań i prac Zespołu.</w:t>
      </w:r>
    </w:p>
    <w:p w:rsidR="008D71EC" w:rsidRDefault="00000000">
      <w:pPr>
        <w:pStyle w:val="Nagwek10"/>
        <w:keepNext/>
        <w:keepLines/>
        <w:numPr>
          <w:ilvl w:val="0"/>
          <w:numId w:val="18"/>
        </w:numPr>
        <w:tabs>
          <w:tab w:val="left" w:pos="589"/>
        </w:tabs>
      </w:pPr>
      <w:bookmarkStart w:id="15" w:name="bookmark32"/>
      <w:r>
        <w:t>.</w:t>
      </w:r>
      <w:bookmarkEnd w:id="15"/>
    </w:p>
    <w:p w:rsidR="008D71EC" w:rsidRDefault="00000000">
      <w:pPr>
        <w:pStyle w:val="Teksttreci0"/>
        <w:numPr>
          <w:ilvl w:val="0"/>
          <w:numId w:val="19"/>
        </w:numPr>
        <w:tabs>
          <w:tab w:val="left" w:pos="366"/>
        </w:tabs>
        <w:spacing w:after="260"/>
        <w:ind w:left="380" w:hanging="380"/>
        <w:jc w:val="both"/>
      </w:pPr>
      <w:r>
        <w:t>Plan zarządzania kryzysowego określa zespół przedsięwzięć na wypadek sytuacji zagrożeń noszących znamiona klęski żywiołowej. Elementy składowe planu zarządzania kryzysowego zostały określone w art. 5 ust. 2, pkt 1,2,3 ustawy z dnia 26 kwietnia 2007 r. o zarządzaniu kryzysowym.</w:t>
      </w:r>
    </w:p>
    <w:p w:rsidR="008D71EC" w:rsidRDefault="00000000">
      <w:pPr>
        <w:pStyle w:val="Teksttreci0"/>
        <w:spacing w:after="0"/>
        <w:jc w:val="center"/>
      </w:pPr>
      <w:r>
        <w:rPr>
          <w:b/>
          <w:bCs/>
        </w:rPr>
        <w:t>Rozdział V</w:t>
      </w:r>
    </w:p>
    <w:p w:rsidR="008D71EC" w:rsidRDefault="00000000">
      <w:pPr>
        <w:pStyle w:val="Teksttreci0"/>
        <w:spacing w:after="300"/>
        <w:jc w:val="center"/>
      </w:pPr>
      <w:r>
        <w:rPr>
          <w:b/>
          <w:bCs/>
        </w:rPr>
        <w:t>Obsługa i koszty związane z obsługą Zespołu</w:t>
      </w:r>
    </w:p>
    <w:p w:rsidR="008D71EC" w:rsidRDefault="00000000">
      <w:pPr>
        <w:pStyle w:val="Nagwek10"/>
        <w:keepNext/>
        <w:keepLines/>
        <w:numPr>
          <w:ilvl w:val="0"/>
          <w:numId w:val="18"/>
        </w:numPr>
        <w:tabs>
          <w:tab w:val="left" w:pos="598"/>
        </w:tabs>
      </w:pPr>
      <w:bookmarkStart w:id="16" w:name="bookmark34"/>
      <w:r>
        <w:t>.</w:t>
      </w:r>
      <w:bookmarkEnd w:id="16"/>
    </w:p>
    <w:p w:rsidR="008D71EC" w:rsidRDefault="00000000">
      <w:pPr>
        <w:pStyle w:val="Teksttreci0"/>
        <w:numPr>
          <w:ilvl w:val="0"/>
          <w:numId w:val="20"/>
        </w:numPr>
        <w:tabs>
          <w:tab w:val="left" w:pos="366"/>
        </w:tabs>
        <w:spacing w:after="300"/>
        <w:ind w:left="380" w:hanging="380"/>
        <w:jc w:val="both"/>
      </w:pPr>
      <w:r>
        <w:t xml:space="preserve">Obsługę techniczną oraz obsługę prasową Zespołu zapewnia Wydział </w:t>
      </w:r>
      <w:proofErr w:type="spellStart"/>
      <w:r>
        <w:t>Społeczno</w:t>
      </w:r>
      <w:proofErr w:type="spellEnd"/>
      <w:r>
        <w:t xml:space="preserve"> - Administracyjny Urzędu Gminy i Miasta w Węglińcu.</w:t>
      </w:r>
    </w:p>
    <w:p w:rsidR="008D71EC" w:rsidRDefault="00000000">
      <w:pPr>
        <w:pStyle w:val="Nagwek10"/>
        <w:keepNext/>
        <w:keepLines/>
        <w:numPr>
          <w:ilvl w:val="0"/>
          <w:numId w:val="18"/>
        </w:numPr>
        <w:tabs>
          <w:tab w:val="left" w:pos="603"/>
        </w:tabs>
      </w:pPr>
      <w:bookmarkStart w:id="17" w:name="bookmark36"/>
      <w:r>
        <w:t>.</w:t>
      </w:r>
      <w:bookmarkEnd w:id="17"/>
    </w:p>
    <w:p w:rsidR="008D71EC" w:rsidRDefault="00000000">
      <w:pPr>
        <w:pStyle w:val="Teksttreci0"/>
        <w:numPr>
          <w:ilvl w:val="0"/>
          <w:numId w:val="21"/>
        </w:numPr>
        <w:tabs>
          <w:tab w:val="left" w:pos="366"/>
        </w:tabs>
        <w:spacing w:after="0"/>
        <w:ind w:left="340" w:hanging="340"/>
        <w:jc w:val="both"/>
      </w:pPr>
      <w:r>
        <w:t>Finansowanie wykonywania zadań własnych z zakresu zarządzania kryzysowego planuje się w ramach budżetu gminy.</w:t>
      </w:r>
    </w:p>
    <w:p w:rsidR="008D71EC" w:rsidRDefault="00000000">
      <w:pPr>
        <w:pStyle w:val="Teksttreci0"/>
        <w:numPr>
          <w:ilvl w:val="0"/>
          <w:numId w:val="21"/>
        </w:numPr>
        <w:tabs>
          <w:tab w:val="left" w:pos="366"/>
        </w:tabs>
        <w:spacing w:after="0"/>
        <w:ind w:left="340" w:hanging="340"/>
        <w:jc w:val="both"/>
      </w:pPr>
      <w:r>
        <w:t>Na finansowanie zadań zleconych samorząd terytorialny otrzymuje z budżetu państwa dotacje celowe w wysokości zapewniającej realizację tych zadań.</w:t>
      </w:r>
    </w:p>
    <w:p w:rsidR="008D71EC" w:rsidRDefault="00000000">
      <w:pPr>
        <w:pStyle w:val="Teksttreci0"/>
        <w:numPr>
          <w:ilvl w:val="0"/>
          <w:numId w:val="21"/>
        </w:numPr>
        <w:tabs>
          <w:tab w:val="left" w:pos="366"/>
        </w:tabs>
        <w:spacing w:after="0"/>
        <w:ind w:left="340" w:hanging="340"/>
        <w:jc w:val="both"/>
      </w:pPr>
      <w:r>
        <w:t>W budżecie gminy tworzy się rezerwę celową na realizację zadań własnych z zakresu zarządzania kryzysowego w wysokości nie mniejszej niż 0,5 % bieżących wydatków budżetu gminy, pomniejszonych o wydatki inwestycyjne, wydatki na wynagrodzenia i pochodne oraz wydatki na obsługę długu.</w:t>
      </w:r>
    </w:p>
    <w:p w:rsidR="008D71EC" w:rsidRDefault="00000000">
      <w:pPr>
        <w:pStyle w:val="Teksttreci0"/>
        <w:numPr>
          <w:ilvl w:val="0"/>
          <w:numId w:val="21"/>
        </w:numPr>
        <w:tabs>
          <w:tab w:val="left" w:pos="366"/>
        </w:tabs>
        <w:spacing w:after="260"/>
        <w:ind w:left="340" w:hanging="340"/>
        <w:jc w:val="both"/>
      </w:pPr>
      <w:r>
        <w:t>Na dofinansowanie zadań własnych z zakresu zarządzania kryzysowego gmina może otrzymywać dotacje celowe z budżetu państwa.</w:t>
      </w:r>
    </w:p>
    <w:p w:rsidR="008D71EC" w:rsidRDefault="008D71EC">
      <w:pPr>
        <w:pStyle w:val="Teksttreci30"/>
        <w:spacing w:after="260"/>
        <w:ind w:right="1200"/>
      </w:pPr>
    </w:p>
    <w:sectPr w:rsidR="008D71EC">
      <w:footerReference w:type="default" r:id="rId10"/>
      <w:pgSz w:w="11900" w:h="16840"/>
      <w:pgMar w:top="1260" w:right="1373" w:bottom="956" w:left="1339" w:header="832"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B026C" w:rsidRDefault="003B026C">
      <w:r>
        <w:separator/>
      </w:r>
    </w:p>
  </w:endnote>
  <w:endnote w:type="continuationSeparator" w:id="0">
    <w:p w:rsidR="003B026C" w:rsidRDefault="003B02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71EC" w:rsidRDefault="008D71EC">
    <w:pPr>
      <w:spacing w:line="1" w:lineRule="exac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71EC" w:rsidRDefault="008D71EC">
    <w:pPr>
      <w:spacing w:line="1"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71EC" w:rsidRDefault="00000000">
    <w:pPr>
      <w:spacing w:line="1" w:lineRule="exact"/>
    </w:pPr>
    <w:r>
      <w:rPr>
        <w:noProof/>
      </w:rPr>
      <mc:AlternateContent>
        <mc:Choice Requires="wps">
          <w:drawing>
            <wp:anchor distT="0" distB="0" distL="0" distR="0" simplePos="0" relativeHeight="62914692" behindDoc="1" locked="0" layoutInCell="1" allowOverlap="1">
              <wp:simplePos x="0" y="0"/>
              <wp:positionH relativeFrom="page">
                <wp:posOffset>6545580</wp:posOffset>
              </wp:positionH>
              <wp:positionV relativeFrom="page">
                <wp:posOffset>10203180</wp:posOffset>
              </wp:positionV>
              <wp:extent cx="30480" cy="85090"/>
              <wp:effectExtent l="0" t="0" r="0" b="0"/>
              <wp:wrapNone/>
              <wp:docPr id="5" name="Shape 5"/>
              <wp:cNvGraphicFramePr/>
              <a:graphic xmlns:a="http://schemas.openxmlformats.org/drawingml/2006/main">
                <a:graphicData uri="http://schemas.microsoft.com/office/word/2010/wordprocessingShape">
                  <wps:wsp>
                    <wps:cNvSpPr txBox="1"/>
                    <wps:spPr>
                      <a:xfrm>
                        <a:off x="0" y="0"/>
                        <a:ext cx="30480" cy="85090"/>
                      </a:xfrm>
                      <a:prstGeom prst="rect">
                        <a:avLst/>
                      </a:prstGeom>
                      <a:noFill/>
                    </wps:spPr>
                    <wps:txbx>
                      <w:txbxContent>
                        <w:p w:rsidR="008D71EC" w:rsidRDefault="00000000">
                          <w:pPr>
                            <w:pStyle w:val="Nagweklubstopka20"/>
                          </w:pPr>
                          <w:r>
                            <w:t>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 o:spid="_x0000_s1027" type="#_x0000_t202" style="position:absolute;margin-left:515.4pt;margin-top:803.4pt;width:2.4pt;height:6.7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" filled="f" stroked="f">
              <v:textbox style="mso-fit-shape-to-text:t" inset="0,0,0,0">
                <w:txbxContent>
                  <w:p w:rsidR="008D71EC" w:rsidRDefault="00000000">
                    <w:pPr>
                      <w:pStyle w:val="Nagweklubstopka20"/>
                    </w:pPr>
                    <w:r>
                      <w:t>1</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D71EC" w:rsidRDefault="008D71EC">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B026C" w:rsidRDefault="003B026C"/>
  </w:footnote>
  <w:footnote w:type="continuationSeparator" w:id="0">
    <w:p w:rsidR="003B026C" w:rsidRDefault="003B026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546A"/>
    <w:multiLevelType w:val="multilevel"/>
    <w:tmpl w:val="37E831A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6E5368"/>
    <w:multiLevelType w:val="multilevel"/>
    <w:tmpl w:val="223837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DB6481"/>
    <w:multiLevelType w:val="multilevel"/>
    <w:tmpl w:val="E99ED2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CA40373"/>
    <w:multiLevelType w:val="multilevel"/>
    <w:tmpl w:val="FAB4759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07B3895"/>
    <w:multiLevelType w:val="multilevel"/>
    <w:tmpl w:val="DAE06D30"/>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22004B"/>
    <w:multiLevelType w:val="multilevel"/>
    <w:tmpl w:val="E4A634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4D71732"/>
    <w:multiLevelType w:val="multilevel"/>
    <w:tmpl w:val="0E6A5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7924D13"/>
    <w:multiLevelType w:val="multilevel"/>
    <w:tmpl w:val="0B9266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40A1466"/>
    <w:multiLevelType w:val="multilevel"/>
    <w:tmpl w:val="6302BD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B9208BC"/>
    <w:multiLevelType w:val="multilevel"/>
    <w:tmpl w:val="A964FF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DF93734"/>
    <w:multiLevelType w:val="multilevel"/>
    <w:tmpl w:val="055E64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6E27F5"/>
    <w:multiLevelType w:val="multilevel"/>
    <w:tmpl w:val="25B2A1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DE97A81"/>
    <w:multiLevelType w:val="multilevel"/>
    <w:tmpl w:val="CF56AC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F7B4F7B"/>
    <w:multiLevelType w:val="multilevel"/>
    <w:tmpl w:val="D0EA62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2A34F66"/>
    <w:multiLevelType w:val="multilevel"/>
    <w:tmpl w:val="639CE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D441EF1"/>
    <w:multiLevelType w:val="multilevel"/>
    <w:tmpl w:val="8AC2C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D75D18"/>
    <w:multiLevelType w:val="multilevel"/>
    <w:tmpl w:val="65724C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3EF6C80"/>
    <w:multiLevelType w:val="multilevel"/>
    <w:tmpl w:val="6CF8EB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62A0928"/>
    <w:multiLevelType w:val="multilevel"/>
    <w:tmpl w:val="E45AF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A5027BD"/>
    <w:multiLevelType w:val="multilevel"/>
    <w:tmpl w:val="92765F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FFD6617"/>
    <w:multiLevelType w:val="multilevel"/>
    <w:tmpl w:val="A8263B4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4711701">
    <w:abstractNumId w:val="3"/>
  </w:num>
  <w:num w:numId="2" w16cid:durableId="1108426850">
    <w:abstractNumId w:val="11"/>
  </w:num>
  <w:num w:numId="3" w16cid:durableId="1177498696">
    <w:abstractNumId w:val="10"/>
  </w:num>
  <w:num w:numId="4" w16cid:durableId="955142813">
    <w:abstractNumId w:val="14"/>
  </w:num>
  <w:num w:numId="5" w16cid:durableId="1742370406">
    <w:abstractNumId w:val="13"/>
  </w:num>
  <w:num w:numId="6" w16cid:durableId="863402017">
    <w:abstractNumId w:val="17"/>
  </w:num>
  <w:num w:numId="7" w16cid:durableId="897011629">
    <w:abstractNumId w:val="1"/>
  </w:num>
  <w:num w:numId="8" w16cid:durableId="161432638">
    <w:abstractNumId w:val="9"/>
  </w:num>
  <w:num w:numId="9" w16cid:durableId="28145680">
    <w:abstractNumId w:val="19"/>
  </w:num>
  <w:num w:numId="10" w16cid:durableId="915750847">
    <w:abstractNumId w:val="2"/>
  </w:num>
  <w:num w:numId="11" w16cid:durableId="744688604">
    <w:abstractNumId w:val="15"/>
  </w:num>
  <w:num w:numId="12" w16cid:durableId="1890262791">
    <w:abstractNumId w:val="6"/>
  </w:num>
  <w:num w:numId="13" w16cid:durableId="72702595">
    <w:abstractNumId w:val="16"/>
  </w:num>
  <w:num w:numId="14" w16cid:durableId="1211578722">
    <w:abstractNumId w:val="20"/>
  </w:num>
  <w:num w:numId="15" w16cid:durableId="2142965674">
    <w:abstractNumId w:val="7"/>
  </w:num>
  <w:num w:numId="16" w16cid:durableId="1255939102">
    <w:abstractNumId w:val="5"/>
  </w:num>
  <w:num w:numId="17" w16cid:durableId="2006782995">
    <w:abstractNumId w:val="8"/>
  </w:num>
  <w:num w:numId="18" w16cid:durableId="555122054">
    <w:abstractNumId w:val="4"/>
  </w:num>
  <w:num w:numId="19" w16cid:durableId="1693258284">
    <w:abstractNumId w:val="12"/>
  </w:num>
  <w:num w:numId="20" w16cid:durableId="1621642374">
    <w:abstractNumId w:val="18"/>
  </w:num>
  <w:num w:numId="21" w16cid:durableId="1230270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1EC"/>
    <w:rsid w:val="003B026C"/>
    <w:rsid w:val="007B10C9"/>
    <w:rsid w:val="008D71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529B5"/>
  <w15:docId w15:val="{40A320A2-5D0A-4CCA-8AD0-37C0E70B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Nagweklubstopka2">
    <w:name w:val="Nagłówek lub stopka (2)_"/>
    <w:basedOn w:val="Domylnaczcionkaakapitu"/>
    <w:link w:val="Nagweklubstopka20"/>
    <w:rPr>
      <w:rFonts w:ascii="Times New Roman" w:eastAsia="Times New Roman" w:hAnsi="Times New Roman" w:cs="Times New Roman"/>
      <w:b w:val="0"/>
      <w:bCs w:val="0"/>
      <w:i w:val="0"/>
      <w:iCs w:val="0"/>
      <w:smallCaps w:val="0"/>
      <w:strike w:val="0"/>
      <w:sz w:val="20"/>
      <w:szCs w:val="20"/>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sz w:val="20"/>
      <w:szCs w:val="20"/>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B57DB3"/>
      <w:sz w:val="17"/>
      <w:szCs w:val="17"/>
      <w:u w:val="none"/>
    </w:rPr>
  </w:style>
  <w:style w:type="paragraph" w:customStyle="1" w:styleId="Teksttreci0">
    <w:name w:val="Tekst treści"/>
    <w:basedOn w:val="Normalny"/>
    <w:link w:val="Teksttreci"/>
    <w:pPr>
      <w:spacing w:after="40"/>
    </w:pPr>
    <w:rPr>
      <w:rFonts w:ascii="Times New Roman" w:eastAsia="Times New Roman" w:hAnsi="Times New Roman" w:cs="Times New Roman"/>
    </w:rPr>
  </w:style>
  <w:style w:type="paragraph" w:customStyle="1" w:styleId="Nagweklubstopka20">
    <w:name w:val="Nagłówek lub stopka (2)"/>
    <w:basedOn w:val="Normalny"/>
    <w:link w:val="Nagweklubstopka2"/>
    <w:rPr>
      <w:rFonts w:ascii="Times New Roman" w:eastAsia="Times New Roman" w:hAnsi="Times New Roman" w:cs="Times New Roman"/>
      <w:sz w:val="20"/>
      <w:szCs w:val="20"/>
    </w:rPr>
  </w:style>
  <w:style w:type="paragraph" w:customStyle="1" w:styleId="Nagwek10">
    <w:name w:val="Nagłówek #1"/>
    <w:basedOn w:val="Normalny"/>
    <w:link w:val="Nagwek1"/>
    <w:pPr>
      <w:spacing w:after="260"/>
      <w:jc w:val="center"/>
      <w:outlineLvl w:val="0"/>
    </w:pPr>
    <w:rPr>
      <w:rFonts w:ascii="Times New Roman" w:eastAsia="Times New Roman" w:hAnsi="Times New Roman" w:cs="Times New Roman"/>
      <w:b/>
      <w:bCs/>
    </w:rPr>
  </w:style>
  <w:style w:type="paragraph" w:customStyle="1" w:styleId="Teksttreci20">
    <w:name w:val="Tekst treści (2)"/>
    <w:basedOn w:val="Normalny"/>
    <w:link w:val="Teksttreci2"/>
    <w:pPr>
      <w:spacing w:after="210"/>
      <w:ind w:left="2110"/>
    </w:pPr>
    <w:rPr>
      <w:rFonts w:ascii="Times New Roman" w:eastAsia="Times New Roman" w:hAnsi="Times New Roman" w:cs="Times New Roman"/>
      <w:sz w:val="20"/>
      <w:szCs w:val="20"/>
    </w:rPr>
  </w:style>
  <w:style w:type="paragraph" w:customStyle="1" w:styleId="Teksttreci30">
    <w:name w:val="Tekst treści (3)"/>
    <w:basedOn w:val="Normalny"/>
    <w:link w:val="Teksttreci3"/>
    <w:pPr>
      <w:spacing w:after="130"/>
      <w:ind w:right="1450"/>
      <w:jc w:val="right"/>
    </w:pPr>
    <w:rPr>
      <w:rFonts w:ascii="Arial" w:eastAsia="Arial" w:hAnsi="Arial" w:cs="Arial"/>
      <w:color w:val="B57DB3"/>
      <w:sz w:val="17"/>
      <w:szCs w:val="17"/>
    </w:rPr>
  </w:style>
  <w:style w:type="paragraph" w:styleId="Nagwek">
    <w:name w:val="header"/>
    <w:basedOn w:val="Normalny"/>
    <w:link w:val="NagwekZnak"/>
    <w:uiPriority w:val="99"/>
    <w:unhideWhenUsed/>
    <w:rsid w:val="007B10C9"/>
    <w:pPr>
      <w:tabs>
        <w:tab w:val="center" w:pos="4536"/>
        <w:tab w:val="right" w:pos="9072"/>
      </w:tabs>
    </w:pPr>
  </w:style>
  <w:style w:type="character" w:customStyle="1" w:styleId="NagwekZnak">
    <w:name w:val="Nagłówek Znak"/>
    <w:basedOn w:val="Domylnaczcionkaakapitu"/>
    <w:link w:val="Nagwek"/>
    <w:uiPriority w:val="99"/>
    <w:rsid w:val="007B10C9"/>
    <w:rPr>
      <w:color w:val="000000"/>
    </w:rPr>
  </w:style>
  <w:style w:type="paragraph" w:styleId="Stopka">
    <w:name w:val="footer"/>
    <w:basedOn w:val="Normalny"/>
    <w:link w:val="StopkaZnak"/>
    <w:uiPriority w:val="99"/>
    <w:unhideWhenUsed/>
    <w:rsid w:val="007B10C9"/>
    <w:pPr>
      <w:tabs>
        <w:tab w:val="center" w:pos="4536"/>
        <w:tab w:val="right" w:pos="9072"/>
      </w:tabs>
    </w:pPr>
  </w:style>
  <w:style w:type="character" w:customStyle="1" w:styleId="StopkaZnak">
    <w:name w:val="Stopka Znak"/>
    <w:basedOn w:val="Domylnaczcionkaakapitu"/>
    <w:link w:val="Stopka"/>
    <w:uiPriority w:val="99"/>
    <w:rsid w:val="007B10C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1136</Words>
  <Characters>6817</Characters>
  <Application>Microsoft Office Word</Application>
  <DocSecurity>0</DocSecurity>
  <Lines>56</Lines>
  <Paragraphs>15</Paragraphs>
  <ScaleCrop>false</ScaleCrop>
  <Company/>
  <LinksUpToDate>false</LinksUpToDate>
  <CharactersWithSpaces>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2022-12-19T15:34:00Z</dcterms:created>
  <dcterms:modified xsi:type="dcterms:W3CDTF">2022-12-19T15:36:00Z</dcterms:modified>
</cp:coreProperties>
</file>