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970/LVI/22</w:t>
        <w:br/>
        <w:t>RADY MIEJSKIEJ WĘGLIŃCA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16 grudnia 2022 r.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art.18 ust.2 pkt 4) ustawy z dnia 8 marca 1990 r o samorządzie gminnym (t.j. Dz.U. z 2022r., poz. 559 z późn.zm.), art.211-215, art.221 ust. 1, art. 222 ustawy z dnia 27 sierpnia 2009r. o finansach publicznych (t. j. Dz. U. z 2022r. poz.1634 z późn.zm.), Rada Miejska Węglińca uchwala, co następuje: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dochodów budżetu Gminy Węgliniec na 2022rok zgodnie z załącznikiem nr 1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zmian w planie wydatków budżetu Gminy Węgliniec na 2022rok zgodnie z załącznikiem nr 2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4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2022r. wynosi: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53.265.890,46zł, w tym: bieżące - 49.956.779,66zł, majątkowe - 3.309.110,80zł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8" w:val="left"/>
        </w:tabs>
        <w:bidi w:val="0"/>
        <w:spacing w:before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61.723.658,75zł, w tym: bieżące - 48.235.532,29zł, majątkowe - 13.488.126,46zł.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Informacja nr 3 do uchwały Rady Miejskiej Węglińca nr 744/XLIII/21 z dnia 30.12.2021 roku w sprawie budżetu Gminy Węgliniec na 2022 rok otrzymuje brzmienie jak załącznik nr 3 do niniejszej uchwały.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4" w:val="left"/>
        </w:tabs>
        <w:bidi w:val="0"/>
        <w:spacing w:before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4" w:val="left"/>
        </w:tabs>
        <w:bidi w:val="0"/>
        <w:spacing w:before="0" w:after="166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1520"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  <w:bookmarkEnd w:id="4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6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zmian planu dochodów o kwotę 1.006.455,28zł, z tego:</w:t>
      </w:r>
    </w:p>
    <w:p>
      <w:pPr>
        <w:pStyle w:val="Style2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686" w:val="left"/>
        </w:tabs>
        <w:bidi w:val="0"/>
        <w:spacing w:before="0" w:after="8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1.021.455,28zł:</w:t>
      </w:r>
    </w:p>
    <w:p>
      <w:pPr>
        <w:pStyle w:val="Style7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62" w:val="left"/>
        </w:tabs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60016 o kwotę 9.529,16zł- zwiększenie planu dochodów z odsetek od rachunku bankowego wyodrębnionego dla środków z Funduszu Przeciwdziałania COVID - 19 z przeznaczeniem na zadania inwestycyjne.</w:t>
      </w:r>
    </w:p>
    <w:p>
      <w:pPr>
        <w:pStyle w:val="Style7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58" w:val="left"/>
        </w:tabs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801, rozdział 80101 o kwotę 4.469,00zł- zwiększenie planu dochodów z tytułu refakturowania usług</w:t>
      </w:r>
    </w:p>
    <w:p>
      <w:pPr>
        <w:pStyle w:val="Style7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62" w:val="left"/>
        </w:tabs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851, rozdział 85195 o kwotę 8.257,68zł- zwiększenie planu dochodów z odsetek od rachunku bankowego wyodrębnionego dla środków z Funduszu Przeciwdziałania COVID - 19 z przeznaczeniem na zadania inwestycyjne.</w:t>
      </w:r>
    </w:p>
    <w:p>
      <w:pPr>
        <w:pStyle w:val="Style7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062" w:val="left"/>
        </w:tabs>
        <w:bidi w:val="0"/>
        <w:spacing w:before="0" w:line="240" w:lineRule="auto"/>
        <w:ind w:left="32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 rozdział 85395 o kwotę 999.199,44zł - środki z Funduszu Przeciwdziałania COVID - 19 z przeznaczeniem na realizację zadań związanych z wypłatą dodatków węglowych i energetycznych, w tym: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408.000,00zł - dodatek energetyczny dla gospodarstw domowych (w tym 8.000,00zł koszty obsługi- z czego 4.000,0zł- §4210 MGOPS, 4.000,00zł-§4210-UGiM)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77.119,44zł- dodatek energetyczny dla podmiotów wrażliwych (w tym 1.512,15zł koszty obsługi- plan UGiM -§4010-1.249,19zł, § 4110-213,61zł, § 4120-30,61zł, § 4710-18,74zł)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514.080,00zł- dodatek węglowy (10 transza) (w tym-§ 3110 - 504.000,00zł oraz 10.080,00zł- koszty obsługi- z czego plan MGOPS kwota 4.579,00zł(§4010-2.200,00zł, § 41110-379,00zł, § 4210-2.000,00zł oraz plan UGiM kwota 5.501,00zł (§ 4010-4.601,00zł, § 4110-787,00zł, § 4120-113,00zł)).</w:t>
      </w:r>
    </w:p>
    <w:p>
      <w:pPr>
        <w:pStyle w:val="Style2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324" w:val="left"/>
        </w:tabs>
        <w:bidi w:val="0"/>
        <w:spacing w:before="0" w:after="80" w:line="240" w:lineRule="auto"/>
        <w:ind w:left="0" w:right="0" w:firstLine="98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na kwotę 15.000,00zł,z tego:</w:t>
      </w:r>
      <w:bookmarkEnd w:id="10"/>
    </w:p>
    <w:p>
      <w:pPr>
        <w:pStyle w:val="Style7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622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15.000,00zł- zmniejszenie planu dochodów z tytułu opłat wnoszonych za nabycie węgla zgodnie z przepisami ustawy z dnia 27.10.2022r. o zakupie preferencyjnym paliwa stałego dla gospodarstw domowych.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2 dokonuje się zmian planu wydatków o kwotę 1.006.455,28zł, z tego: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0" w:val="left"/>
        </w:tabs>
        <w:bidi w:val="0"/>
        <w:spacing w:before="0" w:line="240" w:lineRule="auto"/>
        <w:ind w:left="0" w:right="0" w:firstLine="9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Zmniejszenia na kwotę 42.129,75zł: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618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600, rozdział 60017 o kwotę 20.000,00zł - zmniejszenie planu wydatków na opracowanie dokumentacji zadań: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10.000,00zł - Budowa drogi ul. Kochanowskiego 13a w Węglińcu dz. Nr 168/15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10.000,00zł- Przebudowa ul. Mickiewicza w Węglińcu dz. Nr 237/8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902" w:val="left"/>
        </w:tabs>
        <w:bidi w:val="0"/>
        <w:spacing w:before="0" w:line="240" w:lineRule="auto"/>
        <w:ind w:left="116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853, rozdział 85395 o kwotę 22.129,75zł- zmniejszenie planu wydatków realizacji zadań zgodnie z przepisami ustawy z dnia 27.10.2022r. o zakupie preferencyjnym paliwa stałego dla gospodarstw domowych.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(§4010-500,00zł, § 4170-6.800,00zł,§ 4210-7.000,00zł, § 4300-7.829,75zł)</w:t>
      </w:r>
    </w:p>
    <w:p>
      <w:pPr>
        <w:pStyle w:val="Style2"/>
        <w:keepNext/>
        <w:keepLines/>
        <w:widowControl w:val="0"/>
        <w:numPr>
          <w:ilvl w:val="0"/>
          <w:numId w:val="9"/>
        </w:numPr>
        <w:shd w:val="clear" w:color="auto" w:fill="auto"/>
        <w:tabs>
          <w:tab w:pos="1324" w:val="left"/>
        </w:tabs>
        <w:bidi w:val="0"/>
        <w:spacing w:before="0" w:after="80" w:line="240" w:lineRule="auto"/>
        <w:ind w:left="0" w:right="0" w:firstLine="98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Zwiększenia na kwotę 1.048.585,03zł:</w:t>
      </w:r>
      <w:bookmarkEnd w:id="12"/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613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600 rozdział 60016 o kwotę 7.004,75zł - zwiększenie planu wydatków zadania inwestycyjnego „Przebudowa ulicy Sikorskiego w Węglińcu etap II wraz z infrastrukturą kanalizacyjną i elektryczną”.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622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801 rozdział 80104 o kwotę 20.000,00zł- zwiększenie planu wydatków na dotacje dla przedszkoli niepublicznych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613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852 rozdział 85295 o kwotę 10.782,09zł- zwiększenie planu wydatków zadania inwestycyjnego „Utworzenie i wyposażenie placówki Senior+ w Węglińcu”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618" w:val="left"/>
        </w:tabs>
        <w:bidi w:val="0"/>
        <w:spacing w:before="0" w:line="240" w:lineRule="auto"/>
        <w:ind w:left="88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 853 rozdział 85395 o kwotę 1.006.329,19zł - środki z Funduszu Przeciwdziałania COVID - 19 z przeznaczeniem na realizację zadań związanych z wypłatą dodatków energetycznych i dodatków węglowych oraz korekta planu wydatków związanych z realizacją zadań ustawy z dnia 27.10.2022r. o zakupie preferencyjnym paliwa stałego dla gospodarstw domowych, w tym: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408.000,00zł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dodatek energetyczny dla gospodarstw domowych (w tym: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8.000,00zł koszty obsługi: plan MGOPS- § 4210-4.000,00zł oraz 4.000,00zł § 4210 - plan UGiM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400.000,00zł- środki na wypłatę świadczeń -plan MGOPS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77.119,44zł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dodatek energetyczny dla podmiotów wrażliwych - plan UGiM (w tym 1.512,15zł koszty obsługi-UGiM -§4010-1.290,00zł, § 4110-222,15zł)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514.080,00zł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dodatek węglowy (10 transza) (w tym: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10.080,00zł- koszty obsługi- z czego plan MGOPS kwota 4.579,00zł (§4010-2.200,00zł, § 4110-379,00zł, § 4210-2.000,00zł oraz plan UGiM kwota 5.501,00zł (§ 4010-4.601,00zł, § 4110-787,00zł, § 4120-113,00zł))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0" w:right="0" w:firstLine="7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504.000,00zł- środki na wypłatę świadczeń -plan MGOPS (§3110)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18" w:val="left"/>
        </w:tabs>
        <w:bidi w:val="0"/>
        <w:spacing w:before="0" w:line="240" w:lineRule="auto"/>
        <w:ind w:left="880" w:right="0" w:hanging="1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7.129,75zł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korekta planu wydatków związanych z realizacją zadań ustawy z dnia 27.10.2022r. o zakupie preferencyjnym paliwa stałego dla gospodarstw domowych (§ 4110-394,50zł, § 4120-66,25zł,§4530- 6.569,00zł, § 4710-100,00zł).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60" w:right="0" w:firstLine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2.5. Dział 921, rozdział 92109 o kwotę 4.469,00zł- zwiększenie planu dotacji podmiotowej dla GCKSiR w Węglińcu.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dochodów budżetu Gminy Węgliniec na 2022 rok</w:t>
      </w:r>
      <w:bookmarkEnd w:id="1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l-PL" w:eastAsia="pl-PL" w:bidi="pl-PL"/>
        </w:rPr>
        <w:t>Załącznik nr 1 do uchwały nr 970/LVI/22 Rady Miejskiej Węglińca z dnia 16.12.2022r.</w:t>
      </w:r>
    </w:p>
    <w:tbl>
      <w:tblPr>
        <w:tblOverlap w:val="never"/>
        <w:jc w:val="center"/>
        <w:tblLayout w:type="fixed"/>
      </w:tblPr>
      <w:tblGrid>
        <w:gridCol w:w="941"/>
        <w:gridCol w:w="926"/>
        <w:gridCol w:w="936"/>
        <w:gridCol w:w="3365"/>
        <w:gridCol w:w="1570"/>
        <w:gridCol w:w="1565"/>
        <w:gridCol w:w="1579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2 252 069,50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9 529,16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2 261 598,66</w:t>
            </w:r>
          </w:p>
        </w:tc>
      </w:tr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2 252 069,50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9 529,16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2 261 598,66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0920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Wpływy z pozostałych odsetek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9 529,16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9 529,16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1 043 608,89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1 048 077,89</w:t>
            </w:r>
          </w:p>
        </w:tc>
      </w:tr>
      <w:tr>
        <w:trPr>
          <w:trHeight w:val="25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36 406,00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40 875,00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0830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Wpływy z usług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21 100,00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25 569,00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Ochrona zdrowia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4 220,13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8 257,68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12 477,81</w:t>
            </w:r>
          </w:p>
        </w:tc>
      </w:tr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85195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4 220,13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8 257,68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12 477,81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0920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Wpływy z pozostałych odsetek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8 257,68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8 257,68</w:t>
            </w: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5 970 690,00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984 199,44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6 954 889,44</w:t>
            </w:r>
          </w:p>
        </w:tc>
      </w:tr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5 970 690,00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984 199,44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6 954 889,44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0970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Wpływy z różnych dochodów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300 000,00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-15 000,00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285 000,00</w:t>
            </w:r>
          </w:p>
        </w:tc>
      </w:tr>
      <w:tr>
        <w:trPr>
          <w:trHeight w:val="61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2180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5 670 690,00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999 199,44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6 669 889,44</w:t>
            </w:r>
          </w:p>
        </w:tc>
      </w:tr>
      <w:tr>
        <w:trPr>
          <w:trHeight w:val="230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52 259 435,18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1 006 455,28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l-PL" w:eastAsia="pl-PL" w:bidi="pl-PL"/>
              </w:rPr>
              <w:t>53 265 890,46</w:t>
            </w:r>
          </w:p>
        </w:tc>
      </w:tr>
    </w:tbl>
    <w:p>
      <w:p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69" w:right="610" w:bottom="974" w:left="408" w:header="54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Zmiana planu wydatków na 2022 rok</w:t>
      </w:r>
      <w:bookmarkEnd w:id="16"/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2 do uchwały nr 970/LVI/22</w:t>
        <w:br/>
        <w:t>Rady Miejskiej Węglińca z dnia</w:t>
        <w:br/>
        <w:t>16.12.2022r.</w:t>
      </w:r>
    </w:p>
    <w:tbl>
      <w:tblPr>
        <w:tblOverlap w:val="never"/>
        <w:jc w:val="center"/>
        <w:tblLayout w:type="fixed"/>
      </w:tblPr>
      <w:tblGrid>
        <w:gridCol w:w="725"/>
        <w:gridCol w:w="797"/>
        <w:gridCol w:w="893"/>
        <w:gridCol w:w="3624"/>
        <w:gridCol w:w="1685"/>
        <w:gridCol w:w="1685"/>
        <w:gridCol w:w="1699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6 477 553,69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-12 995,25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6 464 558,44</w:t>
            </w:r>
          </w:p>
        </w:tc>
      </w:tr>
      <w:tr>
        <w:trPr>
          <w:trHeight w:val="21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5 355 815,69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7 004,75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5 362 820,44</w:t>
            </w: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1 986 964,69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7 004,75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1 993 969,44</w:t>
            </w:r>
          </w:p>
        </w:tc>
      </w:tr>
      <w:tr>
        <w:trPr>
          <w:trHeight w:val="27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Drogi wewnetrzne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492 740,00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-20 000,00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472 740,00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492 740,00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-20 000,00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472 740,00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14 230 789,77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14 250 789,77</w:t>
            </w:r>
          </w:p>
        </w:tc>
      </w:tr>
      <w:tr>
        <w:trPr>
          <w:trHeight w:val="21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80104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Przedszkola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1 841 389,00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1 861 389,00</w:t>
            </w:r>
          </w:p>
        </w:tc>
      </w:tr>
      <w:tr>
        <w:trPr>
          <w:trHeight w:val="48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2540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Dotacja podmiotowa z budżetu dla niepublicznej jednostki systemu oświaty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510 284,00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530 284,00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3 747 809,78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10 782,09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3 758 591,87</w:t>
            </w:r>
          </w:p>
        </w:tc>
      </w:tr>
      <w:tr>
        <w:trPr>
          <w:trHeight w:val="21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85295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1 432 773,67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10 782,09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1 443 555,76</w:t>
            </w:r>
          </w:p>
        </w:tc>
      </w:tr>
      <w:tr>
        <w:trPr>
          <w:trHeight w:val="38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Wydatki inwestycyjne jednostek budżetowych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201 250,62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10 782,09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212 032,71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Pozostałe zadania w zakresie polityki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5 980 604,56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984 199,44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6 964 804,00</w:t>
            </w:r>
          </w:p>
        </w:tc>
      </w:tr>
      <w:tr>
        <w:trPr>
          <w:trHeight w:val="26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85395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5 970 690,00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984 199,44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6 954 889,44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3110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Świadczenia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5 559 500,00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979 607,29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6 539 107,29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69 716,00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7 591,00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77 307,00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4110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Składki na ubezpieczenia społeczne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12 869,00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1 782,65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14 651,65</w:t>
            </w:r>
          </w:p>
        </w:tc>
      </w:tr>
      <w:tr>
        <w:trPr>
          <w:trHeight w:val="4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1 811,00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179,25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1 990,25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21 500,00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-6 800,00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14 700,00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246 431,00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3 000,00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249 431,00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55 259,00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-7 829,75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47 429,25</w:t>
            </w:r>
          </w:p>
        </w:tc>
      </w:tr>
      <w:tr>
        <w:trPr>
          <w:trHeight w:val="2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4530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Podatek od towarów i usług (VAT).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6 569,00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6 569,00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355,00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455,00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Kultura i ochrona dziedzictwa narodowego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1 438 635,00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1 443 104,00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92109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Domy i ośrodki kultury, świetlice i kluby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740 019,00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744 488,00</w:t>
            </w:r>
          </w:p>
        </w:tc>
      </w:tr>
      <w:tr>
        <w:trPr>
          <w:trHeight w:val="44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2480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Dotacja podmiotowa z budżetu dla samorządowej instytucji kultury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628 546,00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4 469,00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633 015,00</w:t>
            </w:r>
          </w:p>
        </w:tc>
      </w:tr>
      <w:tr>
        <w:trPr>
          <w:trHeight w:val="250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60 717 203,47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1 006 455,28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l-PL" w:eastAsia="pl-PL" w:bidi="pl-PL"/>
              </w:rPr>
              <w:t>61 723 658,75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3 do uchwały nr 970/LVI/22 Rady Miejskiej Węglińca z dnia 16.12.2022r.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Zadania inwestycyjne w 2022r.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1"/>
          <w:szCs w:val="11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l-PL" w:eastAsia="pl-PL" w:bidi="pl-PL"/>
        </w:rPr>
        <w:t>w zł.</w:t>
      </w:r>
    </w:p>
    <w:tbl>
      <w:tblPr>
        <w:tblOverlap w:val="never"/>
        <w:jc w:val="center"/>
        <w:tblLayout w:type="fixed"/>
      </w:tblPr>
      <w:tblGrid>
        <w:gridCol w:w="278"/>
        <w:gridCol w:w="456"/>
        <w:gridCol w:w="442"/>
        <w:gridCol w:w="2506"/>
        <w:gridCol w:w="898"/>
        <w:gridCol w:w="970"/>
        <w:gridCol w:w="970"/>
        <w:gridCol w:w="806"/>
        <w:gridCol w:w="1008"/>
        <w:gridCol w:w="840"/>
        <w:gridCol w:w="787"/>
      </w:tblGrid>
      <w:tr>
        <w:trPr>
          <w:trHeight w:val="25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Rozdz.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Nazwa zadania inwestycyjnego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Łączne nakłady finansowe szacunkowe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Wykonanie od początku realizacji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Planowane wydatki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 organizacyjn a realizująca program lub koordynując a wykonanie programu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rok budżetowy (8+9+10)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z tego źródła finansowania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859" w:hRule="exact"/>
        </w:trPr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C0C0C0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budżet gminy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środki pochodzące z innych źródeł*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C0C0C0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środki wymienione w art.5 ust.1 pkt 2 i 3 u.f.p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C0C0C0"/>
            <w:vAlign w:val="center"/>
          </w:tcPr>
          <w:p>
            <w:pPr/>
          </w:p>
        </w:tc>
      </w:tr>
      <w:tr>
        <w:trPr>
          <w:trHeight w:val="1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both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8"/>
                <w:szCs w:val="8"/>
              </w:rPr>
            </w:pPr>
            <w:r>
              <w:rPr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l-PL" w:eastAsia="pl-PL" w:bidi="pl-PL"/>
              </w:rPr>
              <w:t>11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kanalizacji w miejscowości Czerwona Woda wraz z przyłączeniem do kanalizacji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10 451 191,60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88 307,60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2 304 140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inwestycyjna dla ZUK w Węglińcu na zadanie " Modernizacja stacji dmuchaw na oczyszczalni ścieków w Węglińcu."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chodnika w miejscowości Czerwona Woda ul. Lubańska przy drodze wojewódzkiej 296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596 525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21 525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575 000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395 000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B: 180 000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chodnika w miejscowości Ruszów ul. Bolesławiecka i Zgorzelecka przy drogach wojewódzkich 350 i 296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36 900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ul.Sikorskiego w Węglińcu etap II wraz z infrastrukturą kanalizacyjną i elektryczną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2 984 240,44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2 984 240,44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450 316,44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A: 2 533 924,00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nawierzchni drogi w Czerwonej Wodzie, ul.Leśna - 120mb-dz.2234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63 305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59 000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59 000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 ul.Zgorzelecka dz. Nr 2423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104 797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4 797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Wodzie, ul.Czerwionki - dz.2148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414 000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414 000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299 000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B: 115 000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nawierzchni drogi dojazdowej do gruntów rolnych w Piasecznej dz. Nr 490/1,490/2,377/2-projekt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dojazdowej w Piasecznej dz. Nr 444/2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392 000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nawierzchni drogi w Jagodzinie dz. nr 436 -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ulicy Pożarnej i Mickiewicza w Ruszowie - dz. nr 875,878-dokumentacja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nawierzchni drogi w Ruszowie ul. Harcerska -dz. nr 231/2102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98 327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Kościelnej Wsi -dz. Nr 277/1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Kościelnej - Wsi -dz. nr 311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146 000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Przebudowa chodnika w pasie drogi gminnej w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Jagodzinie-dz. Nr 416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Wykonanie odwodnienia fragmentu ulicy Konopnickiej wraz z budynkiem Domu Kultury w Starym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47 566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 , ul. Wesoła -dz.2272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117 405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4 305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113 100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113 100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drogi w Starym Węglińcu, ul.Kossowska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127 257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4 757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122 500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122 500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Utwardzenie ciągu komunikacyjnego w Węglińcu dz. Nr 178/17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drogi ul. Kochanowskiego 13a w Węglińcu- dz. nr 168/15-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ul. Mickiewicza w Węglińcu- dz. nr 237/8- 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Utwardzenie placu przy ul. Kolejowej w Węglińcu -dz. nr 237/23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 , ul. 5go Grudnia -dz.2374- 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 , ul. 5go Grudnia -dz.2377/1 i 2361- 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nawierzchni drogi w Czerwonej Wodzie , ul. 5go Grudnia -dz.2370- projekt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2 380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60017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Przebudowa ul.K.Wojtyły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63003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Budowa wiat rekreacyjnych w Starym Węglińcu i Jagodzinie oraz wykonanie oznakowania i infrastruktury turystycznej szlaku rowerowego "Śladami historii kopalni Kaławsk"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231 920,00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5 460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226 460,00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107 582,00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118 878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70007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Modernizacja systemu ogrzewania oraz adaptacja mieszkania komunalnego w budynku Ośrodka Zdrowia w Czerwonej Wodzie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69 000,00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Modernizacja systemu ogrzewania w budynku użyteczności publicznej przy ul.Sikorskiego 40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75023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Montaż odnawialnych źródeł energii na budynku Urzędu Gminy i Miasta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Dofinansowanie zakupu ciężkiego samochodu ratowniczo-gaśniczego dla PSP w Zgorzelcu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nowego pieca do obiektu OSP Ruszów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34.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75495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Dostosowanie pomieszczeń pod potrzeby posterunku Policji i Ochotniczej Straży Pożarnej -remont budynku oraz budowa klatki schodowej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913 400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802 400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111 000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111 000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278"/>
        <w:gridCol w:w="456"/>
        <w:gridCol w:w="442"/>
        <w:gridCol w:w="2506"/>
        <w:gridCol w:w="898"/>
        <w:gridCol w:w="970"/>
        <w:gridCol w:w="970"/>
        <w:gridCol w:w="806"/>
        <w:gridCol w:w="1008"/>
        <w:gridCol w:w="840"/>
        <w:gridCol w:w="787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i montaż kotła gazowego w SP Węglinec.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56 578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80113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Zakup samochodu do przewozu dzieci niepełnosprawnych do placówek oświatowych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97 209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C: 120 000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85195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Rozbudowa z przebudową Ośrodka Zdrowia w Węglińcu na potrzeby Centrum Rehabilitacji Leczniczej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1 755 567,45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1 737 067,45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1 137 067,45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A: 600 000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85295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Utworzenie i wyposażenie placówki Senior+ w Węglińcu"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212 032,71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212 032,71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56 552,22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A:155 480,49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Dotacja inwestycyjna dla ZUK w Węglińcu na zadanie "Przebudowa sieci wodociągowej w ul.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Sikorskiego w Węglińcu - II etap".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40.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wiaty w miejscowości Zielonka na dz.nr 1479/47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24 697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oświetlenia drogowego -ul.Piaseczna w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Starym Węglińcu-dz. nr 907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40 075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3 075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37 000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oświetlenia drogowego -ul. Gajowa w Starym Węglińcu dz. Nr 59/4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33 338,86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24 838,86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24 838,86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oświetlenia drogowego -ul. Łużycka w Ruszowie dz. nr 842/2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32 300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8 500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23 800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23 800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oświetlenia drogowego -ul. E.Plater w Ruszowie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44 600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38 800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38 800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Ograniczenie niskiej emisji poprzez przebudowę oświetlenia ulicznego i drogowego na terenie gmin Pieńsk i Węgliniec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1 744 400,75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17 250,75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1 727 150,00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1 068 119,77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659 030,23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Wymiana ogrodzenia wraz z utwardzeniem nawierzchni w Jagodzinie - plac zabaw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69 850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59 850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10 000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90095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i montaż wiaty drewnianej w Kościelnej Wsi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18 724,00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92105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i montaż systemów audiowizualnych i konferencyjnych Sali kinowej dworca PKP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49.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92109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Dotacja celowa inwestycyjna dla GCKSiR w Węglińcu na zakup samochodu osobowego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60 000,00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Budowa studni głębinowej na stadionie w Czerwonej Wodzie -dokumentacja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5 000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92601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Zakup urządzeń na plac zabaw w Piasecznej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19 996,00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l-PL" w:eastAsia="pl-PL" w:bidi="pl-PL"/>
              </w:rPr>
              <w:t>UGiM/ fundusz sołecki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52.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Rezerwa na inwestycje i zakupy inwestycyjne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UGiM</w:t>
            </w: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Ogółem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25 041 442,81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1 057 332,35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13 488 126,46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9 005 813,74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3 704 404,49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777 908,23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l-PL" w:eastAsia="pl-PL" w:bidi="pl-PL"/>
              </w:rPr>
              <w:t>x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Oznaczenie źródła finansowania: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A. Dotacje i środki z budżetu państwa (np. od wojewody, MEN, UKFiS, ...)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1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B. Środki i dotacje otrzymane od innych jst oraz innych jednostek zaliczanych do sektora finansów publicznych C. Inne źródła</w:t>
      </w:r>
    </w:p>
    <w:sectPr>
      <w:footnotePr>
        <w:pos w:val="pageBottom"/>
        <w:numFmt w:val="decimal"/>
        <w:numRestart w:val="continuous"/>
      </w:footnotePr>
      <w:pgSz w:w="11900" w:h="16840"/>
      <w:pgMar w:top="1089" w:right="432" w:bottom="959" w:left="361" w:header="66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574675</wp:posOffset>
              </wp:positionH>
              <wp:positionV relativeFrom="page">
                <wp:posOffset>10420350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C83107F1-B2C8-42DB-9C15-E7F2FD3DB261.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.25pt;margin-top:820.5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C83107F1-B2C8-42DB-9C15-E7F2FD3DB261.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574675</wp:posOffset>
              </wp:positionH>
              <wp:positionV relativeFrom="page">
                <wp:posOffset>10375265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5.25pt;margin-top:816.9500000000000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3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Nagłówek #2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odpis tabeli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8">
    <w:name w:val="Inne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3">
    <w:name w:val="Nagłówek #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25">
    <w:name w:val="Tekst treści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9">
    <w:name w:val="Tekst treści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Nagłówek #3"/>
    <w:basedOn w:val="Normal"/>
    <w:link w:val="CharStyle3"/>
    <w:pPr>
      <w:widowControl w:val="0"/>
      <w:shd w:val="clear" w:color="auto" w:fill="auto"/>
      <w:spacing w:after="160"/>
      <w:ind w:firstLine="16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80"/>
      <w:ind w:firstLine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Nagłówek #2"/>
    <w:basedOn w:val="Normal"/>
    <w:link w:val="CharStyle13"/>
    <w:pPr>
      <w:widowControl w:val="0"/>
      <w:shd w:val="clear" w:color="auto" w:fill="auto"/>
      <w:spacing w:after="10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odpis tabeli"/>
    <w:basedOn w:val="Normal"/>
    <w:link w:val="CharStyle15"/>
    <w:pPr>
      <w:widowControl w:val="0"/>
      <w:shd w:val="clear" w:color="auto" w:fill="auto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7">
    <w:name w:val="Inne"/>
    <w:basedOn w:val="Normal"/>
    <w:link w:val="CharStyle1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2">
    <w:name w:val="Nagłówek #1"/>
    <w:basedOn w:val="Normal"/>
    <w:link w:val="CharStyle23"/>
    <w:pPr>
      <w:widowControl w:val="0"/>
      <w:shd w:val="clear" w:color="auto" w:fill="auto"/>
      <w:spacing w:after="1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4">
    <w:name w:val="Tekst treści (2)"/>
    <w:basedOn w:val="Normal"/>
    <w:link w:val="CharStyle25"/>
    <w:pPr>
      <w:widowControl w:val="0"/>
      <w:shd w:val="clear" w:color="auto" w:fill="auto"/>
      <w:spacing w:after="40" w:line="259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8">
    <w:name w:val="Tekst treści (3)"/>
    <w:basedOn w:val="Normal"/>
    <w:link w:val="CharStyle29"/>
    <w:pPr>
      <w:widowControl w:val="0"/>
      <w:shd w:val="clear" w:color="auto" w:fill="auto"/>
      <w:spacing w:line="259" w:lineRule="auto"/>
      <w:ind w:left="714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Uchwala 970/LVI/22</dc:title>
  <dc:subject>Uchwała Nr 970/LVI/22 z dnia 16 grudnia 2022 r. Rady Miejskiej Węglińca w sprawie zmian w budzecie</dc:subject>
  <dc:creator>Rada Miejska Weglinca</dc:creator>
  <cp:keywords/>
</cp:coreProperties>
</file>