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4773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956/LV/22</w:t>
      </w:r>
      <w:r>
        <w:rPr>
          <w:b/>
          <w:caps/>
        </w:rPr>
        <w:br/>
        <w:t>Rady Miejskiej Węglińca</w:t>
      </w:r>
    </w:p>
    <w:p w14:paraId="2D5EF69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2F264952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pierwszeństwa w nabyciu nieruchomości zabudowanej, wyrażenia zgody na sprzedaż  nieruchomości zabudowanej oraz ustalenia wysokości bonifikaty</w:t>
      </w:r>
    </w:p>
    <w:p w14:paraId="6AD79DC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oraz art. 40 ust. 2 pkt 2 ustawy z dnia 8 marca 1990 r. o samorządzie gminnym (Dz. U. z 2022r. poz. 559, z </w:t>
      </w:r>
      <w:proofErr w:type="spellStart"/>
      <w:r>
        <w:t>późn</w:t>
      </w:r>
      <w:proofErr w:type="spellEnd"/>
      <w:r>
        <w:t>. zm.) oraz art. 34 ust. 6a i 6b, art. 37 ust. 2 pkt 1 i art. 68. Ust. 1 pkt 1 i ust.1b ustawy z dnia 21 sierpnia 1997r. o gospodarce nieruchomościami (Dz. U. z 2021, poz. 1899 ze zm.), Rada Miejska Węglińca uchwala, co następuje:</w:t>
      </w:r>
    </w:p>
    <w:p w14:paraId="6CCD9C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Przyznaje się pierwszeństwo w nabyciu prawa własności nieruchomości zabudowanej                           budynkiem mieszkalnym i budynkiem gospodarczym o numerze ewidencyjnym 338/2124, położonej w Ruszowie przy ul. Łużyckiej 16 na rzecz dotychczasowego najemcy tj. </w:t>
      </w:r>
      <w:r w:rsidRPr="00DC01F5">
        <w:rPr>
          <w:highlight w:val="black"/>
        </w:rPr>
        <w:t>Pani Katarzyny Rutka</w:t>
      </w:r>
      <w:r>
        <w:t xml:space="preserve"> oraz wyraża zgodę na sprzedaż nieruchomości na jego rzecz.</w:t>
      </w:r>
    </w:p>
    <w:p w14:paraId="27070B1F" w14:textId="77777777" w:rsidR="00A77B3E" w:rsidRDefault="00000000">
      <w:pPr>
        <w:keepLines/>
        <w:spacing w:before="120" w:after="120"/>
        <w:ind w:firstLine="340"/>
      </w:pPr>
      <w:r>
        <w:t>2. Ustala się bonifikatę w wysokości 99% przy sprzedaży prawa własności nieruchomości zabudowanej położonej w Ruszowie przy ul. Łużyckiej 16 określonej w ust. 1.</w:t>
      </w:r>
    </w:p>
    <w:p w14:paraId="5442797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153A452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202F86" w14:paraId="48F09589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77B1C10" w14:textId="77777777" w:rsidR="00A77B3E" w:rsidRDefault="00A77B3E"/>
        </w:tc>
      </w:tr>
    </w:tbl>
    <w:p w14:paraId="50A58F32" w14:textId="77777777" w:rsidR="00A77B3E" w:rsidRDefault="00A77B3E">
      <w:pPr>
        <w:keepNext/>
        <w:keepLines/>
      </w:pPr>
    </w:p>
    <w:p w14:paraId="7A73569D" w14:textId="77777777" w:rsidR="00A77B3E" w:rsidRDefault="00A77B3E">
      <w:pPr>
        <w:keepNext/>
        <w:keepLines/>
      </w:pPr>
    </w:p>
    <w:p w14:paraId="35CEC2F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02F86" w14:paraId="65EAC19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1B4AC9" w14:textId="77777777" w:rsidR="00202F86" w:rsidRDefault="00202F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0E9EC" w14:textId="77777777" w:rsidR="00202F8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7A11F3A1" w14:textId="77777777" w:rsidR="00A77B3E" w:rsidRDefault="00000000">
      <w:pPr>
        <w:jc w:val="center"/>
      </w:pPr>
      <w:r>
        <w:rPr>
          <w:b/>
          <w:spacing w:val="20"/>
        </w:rPr>
        <w:t>Uzasadnienie</w:t>
      </w:r>
    </w:p>
    <w:p w14:paraId="1DBC5AA8" w14:textId="77777777" w:rsidR="00A77B3E" w:rsidRDefault="00000000">
      <w:r w:rsidRPr="00DC01F5">
        <w:rPr>
          <w:highlight w:val="black"/>
        </w:rPr>
        <w:t>Pani Rutka</w:t>
      </w:r>
      <w:r>
        <w:t xml:space="preserve"> jest najemcą nieruchomości zabudowanej budynkiem mieszkalnym i budynkiem gospodarczym w skład, której wchodzi działka o numerze ewidencyjnym 338/2124 położona w Ruszowie przy ul. Łużyckiej 16 i wystąpiła z wnioskiem o jej kupno oraz zastosowanie przy jej sprzedaży bonifikaty. Na podstawie obowiązującej uchwały Rady Miejskiej Węglińca przy sprzedaży lokali mieszkalnych przyznawana jest bonifikata w wysokości 99%. Udział  w nieruchomości, o nabycie którego wystąpiła </w:t>
      </w:r>
      <w:r w:rsidRPr="00DC01F5">
        <w:rPr>
          <w:highlight w:val="black"/>
        </w:rPr>
        <w:t>Pani Katarzyna Rutka</w:t>
      </w:r>
      <w:r>
        <w:t xml:space="preserve">, nie spełnia wymogów samodzielnego lokalu mieszkalnego w myśl ustawy o własności lokali, gdyż znajduje się w domu mieszkalnym, wykorzystywany jest tylko na cele mieszkalne i nie posiada stosownego zaświadczenia, iż stanowi on samodzielny lokal mieszkalny. Nie można więc zastosować przepisów uchwały Rady Miejskiej. W związku z powyższym przyznano pierwszeństwo w nabyciu nieruchomości dla </w:t>
      </w:r>
      <w:r w:rsidRPr="00DC01F5">
        <w:rPr>
          <w:highlight w:val="black"/>
        </w:rPr>
        <w:t>Pani Katarzyny Rutka</w:t>
      </w:r>
      <w:r>
        <w:t xml:space="preserve"> i ustalono bonifikatę w wysokości 99%.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368FF" w14:textId="77777777" w:rsidR="0024657C" w:rsidRDefault="0024657C">
      <w:r>
        <w:separator/>
      </w:r>
    </w:p>
  </w:endnote>
  <w:endnote w:type="continuationSeparator" w:id="0">
    <w:p w14:paraId="3A136776" w14:textId="77777777" w:rsidR="0024657C" w:rsidRDefault="00246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02F86" w14:paraId="289976B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00F92D" w14:textId="77777777" w:rsidR="00202F86" w:rsidRDefault="00000000">
          <w:pPr>
            <w:jc w:val="left"/>
            <w:rPr>
              <w:sz w:val="18"/>
            </w:rPr>
          </w:pPr>
          <w:r w:rsidRPr="00DC01F5">
            <w:rPr>
              <w:sz w:val="18"/>
              <w:lang w:val="en-US"/>
            </w:rPr>
            <w:t>Id: 3E175CAE-3F2E-4D92-A258-CD5D6755E039.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C6422D6" w14:textId="77777777" w:rsidR="00202F8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C01F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6CE20A" w14:textId="77777777" w:rsidR="00202F86" w:rsidRDefault="00202F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3B410" w14:textId="77777777" w:rsidR="0024657C" w:rsidRDefault="0024657C">
      <w:r>
        <w:separator/>
      </w:r>
    </w:p>
  </w:footnote>
  <w:footnote w:type="continuationSeparator" w:id="0">
    <w:p w14:paraId="5C618A92" w14:textId="77777777" w:rsidR="0024657C" w:rsidRDefault="00246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2F86"/>
    <w:rsid w:val="0024657C"/>
    <w:rsid w:val="00A77B3E"/>
    <w:rsid w:val="00CA2A55"/>
    <w:rsid w:val="00DC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4D15F1"/>
  <w15:docId w15:val="{C6C82672-BF49-4D01-A58F-7B01F5BF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956/LV/22 z dnia 30 listopada 2022 r.</dc:title>
  <dc:subject>w sprawie przyznania pierwszeństwa w^nabyciu nieruchomości zabudowanej, wyrażenia zgody na sprzedaż  nieruchomości zabudowanej oraz ustalenia wysokości bonifikaty</dc:subject>
  <dc:creator>Alicja</dc:creator>
  <cp:lastModifiedBy>Alicja</cp:lastModifiedBy>
  <cp:revision>2</cp:revision>
  <dcterms:created xsi:type="dcterms:W3CDTF">2022-12-07T14:23:00Z</dcterms:created>
  <dcterms:modified xsi:type="dcterms:W3CDTF">2022-12-09T09:30:00Z</dcterms:modified>
  <cp:category>Akt prawny</cp:category>
</cp:coreProperties>
</file>