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1DB32" w14:textId="77777777" w:rsidR="00B77ED7" w:rsidRDefault="00000000">
      <w:pPr>
        <w:spacing w:after="9" w:line="249" w:lineRule="auto"/>
        <w:ind w:left="114" w:right="10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952/LV/22 </w:t>
      </w:r>
    </w:p>
    <w:p w14:paraId="3192F6E4" w14:textId="77777777" w:rsidR="00B77ED7" w:rsidRDefault="00000000">
      <w:pPr>
        <w:spacing w:after="267" w:line="249" w:lineRule="auto"/>
        <w:ind w:left="114" w:right="10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E1647B1" w14:textId="77777777" w:rsidR="00B77ED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listopada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7C93A59" w14:textId="77777777" w:rsidR="00B77ED7" w:rsidRDefault="00000000">
      <w:pPr>
        <w:spacing w:after="9" w:line="249" w:lineRule="auto"/>
        <w:ind w:left="114" w:right="10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określenia stawki za 1 kilometr przebiegu pojazdu będącej podstawą do ustalenia zwrotu </w:t>
      </w:r>
    </w:p>
    <w:p w14:paraId="2DD05BA6" w14:textId="77777777" w:rsidR="00B77ED7" w:rsidRDefault="00000000">
      <w:pPr>
        <w:spacing w:after="469" w:line="249" w:lineRule="auto"/>
        <w:ind w:left="114" w:right="49" w:hanging="10"/>
        <w:jc w:val="center"/>
      </w:pPr>
      <w:r>
        <w:rPr>
          <w:rFonts w:ascii="Times New Roman" w:eastAsia="Times New Roman" w:hAnsi="Times New Roman" w:cs="Times New Roman"/>
          <w:b/>
        </w:rPr>
        <w:t>rodzicom kosztów przewozu dzieci, młodzieży i uczniów niepełnosprawnych do placówek oświatowych o których mowa w art. 32 ust. 6 i art. 39 ust. 4 i ust. 4a ustawy z dnia 14 grudnia 2016 r. - Prawo oświatowe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D58B7B0" w14:textId="77777777" w:rsidR="00B77ED7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(Dz.U. z 2022 r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39a ust. 3 ustawy z dnia 14 grudnia 2016 r. - Prawo oświatowe (Dz.U. z 2021 poz. 1082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3F8BA03F" w14:textId="77777777" w:rsidR="00B77ED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Określa się stawki za 1 kilometr przebiegu pojazdu: </w:t>
      </w:r>
    </w:p>
    <w:p w14:paraId="6A8F6B66" w14:textId="77777777" w:rsidR="00B77ED7" w:rsidRDefault="00000000">
      <w:pPr>
        <w:numPr>
          <w:ilvl w:val="0"/>
          <w:numId w:val="1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o pojemności skokowej silnika do 900 cm3 - 0,5214 zł, </w:t>
      </w:r>
    </w:p>
    <w:p w14:paraId="1B181215" w14:textId="77777777" w:rsidR="00B77ED7" w:rsidRDefault="00000000">
      <w:pPr>
        <w:numPr>
          <w:ilvl w:val="0"/>
          <w:numId w:val="1"/>
        </w:numPr>
        <w:spacing w:after="109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 xml:space="preserve">o pojemności skokowej silnika powyżej 900 cm3 — 0,8358 zł, </w:t>
      </w:r>
    </w:p>
    <w:p w14:paraId="057A63EF" w14:textId="77777777" w:rsidR="00B77ED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Stawki za 1 kilometr przebiegu pojazdu, określone w §1, służą do ustalenia wysokości zwrotu rodzicom kosztów przewozu dzieci, młodzieży i uczniów niepełnosprawnych z miejsca zamieszkania do przedszkola, oddziału przedszkolnego w szkole podstawowej, innej formy wychowania przedszkolnego, ośrodka </w:t>
      </w:r>
      <w:proofErr w:type="spellStart"/>
      <w:r>
        <w:rPr>
          <w:rFonts w:ascii="Times New Roman" w:eastAsia="Times New Roman" w:hAnsi="Times New Roman" w:cs="Times New Roman"/>
        </w:rPr>
        <w:t>rewalidacyjno</w:t>
      </w:r>
      <w:proofErr w:type="spellEnd"/>
      <w:r>
        <w:rPr>
          <w:rFonts w:ascii="Times New Roman" w:eastAsia="Times New Roman" w:hAnsi="Times New Roman" w:cs="Times New Roman"/>
        </w:rPr>
        <w:t xml:space="preserve"> - wychowawczego, szkoły podstawowej albo szkoły ponadpodstawowej i z powrotem. </w:t>
      </w:r>
    </w:p>
    <w:p w14:paraId="4358730F" w14:textId="77777777" w:rsidR="00B77ED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342D8DF" w14:textId="77777777" w:rsidR="00B77ED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Traci moc Uchwała nr 891/LI/22 Rady Miejskiej Węglińca z dnia 25 sierpnia 2022 r. w sprawie określenia średniej ceny jednostki paliwa w Gminie Węgliniec w roku szkolnym 2022/2023. </w:t>
      </w:r>
    </w:p>
    <w:p w14:paraId="2686B55C" w14:textId="77777777" w:rsidR="00B77ED7" w:rsidRDefault="00000000">
      <w:pPr>
        <w:spacing w:after="110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Uchwała wchodzi w życie po upływie 14 dni od ogłoszenia w Dzienniku Urzędowym Województwa Dolnośląskiego. </w:t>
      </w:r>
    </w:p>
    <w:p w14:paraId="18E855CD" w14:textId="77777777" w:rsidR="00B77ED7" w:rsidRDefault="00000000">
      <w:pPr>
        <w:spacing w:after="5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14:paraId="243068F9" w14:textId="77777777" w:rsidR="00B77ED7" w:rsidRDefault="00000000">
      <w:pPr>
        <w:tabs>
          <w:tab w:val="center" w:pos="7473"/>
        </w:tabs>
        <w:spacing w:after="10" w:line="249" w:lineRule="auto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Przewodniczący Rady </w:t>
      </w:r>
    </w:p>
    <w:p w14:paraId="7037E794" w14:textId="77777777" w:rsidR="00B77ED7" w:rsidRDefault="00000000">
      <w:pPr>
        <w:spacing w:after="0"/>
        <w:ind w:left="5096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BBC11C7" w14:textId="77777777" w:rsidR="00B77ED7" w:rsidRDefault="00000000">
      <w:pPr>
        <w:spacing w:after="0"/>
        <w:ind w:left="656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902C041" w14:textId="77777777" w:rsidR="00B77ED7" w:rsidRDefault="00000000">
      <w:pPr>
        <w:spacing w:after="591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299669F6" w14:textId="77777777" w:rsidR="00B77ED7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A6BCEDF" w14:textId="77777777" w:rsidR="00B77ED7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DFC36D8D-421A-46BE-8056-6A257FF09999.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64EC05F2" w14:textId="77777777" w:rsidR="00B77ED7" w:rsidRDefault="00B77ED7">
      <w:pPr>
        <w:sectPr w:rsidR="00B77ED7">
          <w:pgSz w:w="11906" w:h="16838"/>
          <w:pgMar w:top="1440" w:right="1000" w:bottom="1440" w:left="1000" w:header="708" w:footer="708" w:gutter="0"/>
          <w:cols w:space="708"/>
        </w:sectPr>
      </w:pPr>
    </w:p>
    <w:p w14:paraId="4DACF2F3" w14:textId="77777777" w:rsidR="00B77ED7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7EF12C8A" w14:textId="77777777" w:rsidR="00B77ED7" w:rsidRDefault="00000000">
      <w:pPr>
        <w:pStyle w:val="Nagwek2"/>
      </w:pPr>
      <w:r>
        <w:t xml:space="preserve">UZASADNIENIE </w:t>
      </w:r>
    </w:p>
    <w:p w14:paraId="0546A94A" w14:textId="77777777" w:rsidR="00B77ED7" w:rsidRDefault="00000000">
      <w:pPr>
        <w:spacing w:after="104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02D938CE" w14:textId="77777777" w:rsidR="00B77ED7" w:rsidRDefault="00000000">
      <w:pPr>
        <w:spacing w:after="9" w:line="358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ustawą z dnia 15 września 2022 r. o zmianie ustawy - Prawo oświatowe oraz ustawy o finansowaniu zadań oświatowych, Rada Miejska Węglińca ma obowiązek w drodze uchwały określić stawkę za 1 kilometr przebiegu pojazdu, przy czym stawka ta nie może być niższa niż określona w przepisach wydanych na podstawie art. 34a ust. 2 ustawy z dnia 6 września 2001 r. o transporcie drogowym (Dz.U. z 2022 r. poz. 180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tj.  dla pojazdów o </w:t>
      </w:r>
      <w:proofErr w:type="spellStart"/>
      <w:r>
        <w:rPr>
          <w:rFonts w:ascii="Times New Roman" w:eastAsia="Times New Roman" w:hAnsi="Times New Roman" w:cs="Times New Roman"/>
        </w:rPr>
        <w:t>pojemno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sci</w:t>
      </w:r>
      <w:proofErr w:type="spellEnd"/>
      <w:r>
        <w:rPr>
          <w:rFonts w:ascii="Times New Roman" w:eastAsia="Times New Roman" w:hAnsi="Times New Roman" w:cs="Times New Roman"/>
        </w:rPr>
        <w:t xml:space="preserve"> o pojemności skokowej silnika do 900 cm</w:t>
      </w:r>
      <w:r>
        <w:rPr>
          <w:rFonts w:ascii="Times New Roman" w:eastAsia="Times New Roman" w:hAnsi="Times New Roman" w:cs="Times New Roman"/>
          <w:vertAlign w:val="superscript"/>
        </w:rPr>
        <w:t>3</w:t>
      </w:r>
      <w:r>
        <w:rPr>
          <w:rFonts w:ascii="Times New Roman" w:eastAsia="Times New Roman" w:hAnsi="Times New Roman" w:cs="Times New Roman"/>
        </w:rPr>
        <w:t xml:space="preserve"> - 0,5214 zł, dla pojazdów o pojemności skokowej silnika powyżej 900 cm</w:t>
      </w:r>
      <w:r>
        <w:rPr>
          <w:rFonts w:ascii="Times New Roman" w:eastAsia="Times New Roman" w:hAnsi="Times New Roman" w:cs="Times New Roman"/>
          <w:vertAlign w:val="superscript"/>
        </w:rPr>
        <w:t>3</w:t>
      </w:r>
      <w:r>
        <w:rPr>
          <w:rFonts w:ascii="Times New Roman" w:eastAsia="Times New Roman" w:hAnsi="Times New Roman" w:cs="Times New Roman"/>
        </w:rPr>
        <w:t xml:space="preserve"> — 0,8358 zł.  </w:t>
      </w:r>
    </w:p>
    <w:p w14:paraId="6264DDCC" w14:textId="77777777" w:rsidR="00B77ED7" w:rsidRDefault="00000000">
      <w:pPr>
        <w:spacing w:after="104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29DC655" w14:textId="77777777" w:rsidR="00B77ED7" w:rsidRDefault="00000000">
      <w:pPr>
        <w:spacing w:after="104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CE98F4" w14:textId="77777777" w:rsidR="00B77ED7" w:rsidRDefault="00000000">
      <w:pPr>
        <w:spacing w:after="10333" w:line="358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powyższym podjęcie niniejszej uchwały jest w pełni uzasadnione.  </w:t>
      </w:r>
    </w:p>
    <w:p w14:paraId="55CE7599" w14:textId="77777777" w:rsidR="00B77ED7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C8247D2" w14:textId="77777777" w:rsidR="00B77ED7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DFC36D8D-421A-46BE-8056-6A257FF09999.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77ED7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902DE3"/>
    <w:multiLevelType w:val="hybridMultilevel"/>
    <w:tmpl w:val="0DFCBF42"/>
    <w:lvl w:ilvl="0" w:tplc="B9B853A6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021A64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302066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7A96CA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0C2340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82255E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82FC6C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AA2A1A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A0E60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12647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ED7"/>
    <w:rsid w:val="00224CB5"/>
    <w:rsid w:val="00B7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D6B1"/>
  <w15:docId w15:val="{BE333A28-2CFD-4D99-934E-49D3B2DE6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952/LV/22</dc:title>
  <dc:subject>Uchwała Nr 952/LV/22 z dnia 30 listopada 2022 r. Rady Miejskiej Węglińca w sprawie okreslenia stawki za 1 kilometr przebiegu pojazdu bedacej podstawa do ustalenia zwrotu rodzicom kosztow przewozu dzieci, mlodziezy i uczniow niepelnosprawnych do placowek oswiatowych o ktorych mowa w art. 32 ust. 6 i art. 39 ust. 4 i ust. 4a ustawy z dnia 14 grudnia 2016 r. - Prawo oswiatowe</dc:subject>
  <dc:creator>Rada Miejska Weglinca</dc:creator>
  <cp:keywords/>
  <cp:lastModifiedBy>Alicja</cp:lastModifiedBy>
  <cp:revision>2</cp:revision>
  <dcterms:created xsi:type="dcterms:W3CDTF">2022-12-09T10:03:00Z</dcterms:created>
  <dcterms:modified xsi:type="dcterms:W3CDTF">2022-12-09T10:03:00Z</dcterms:modified>
</cp:coreProperties>
</file>