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789D" w14:textId="77777777" w:rsidR="00510A6C" w:rsidRDefault="00000000">
      <w:pPr>
        <w:spacing w:after="0" w:line="265" w:lineRule="auto"/>
        <w:ind w:left="10" w:hanging="10"/>
        <w:jc w:val="center"/>
      </w:pPr>
      <w:r>
        <w:rPr>
          <w:b/>
        </w:rPr>
        <w:t xml:space="preserve">UCHWAŁA NR 950/LV/22 </w:t>
      </w:r>
    </w:p>
    <w:p w14:paraId="5A5203E3" w14:textId="77777777" w:rsidR="00510A6C" w:rsidRDefault="00000000">
      <w:pPr>
        <w:spacing w:after="252" w:line="265" w:lineRule="auto"/>
        <w:ind w:left="10" w:hanging="10"/>
        <w:jc w:val="center"/>
      </w:pPr>
      <w:r>
        <w:rPr>
          <w:b/>
        </w:rPr>
        <w:t xml:space="preserve">RADY MIEJSKIEJ WĘGLIŃCA </w:t>
      </w:r>
    </w:p>
    <w:p w14:paraId="176C0830" w14:textId="77777777" w:rsidR="00510A6C" w:rsidRDefault="00000000">
      <w:pPr>
        <w:spacing w:after="261" w:line="259" w:lineRule="auto"/>
        <w:ind w:left="0" w:firstLine="0"/>
        <w:jc w:val="center"/>
      </w:pPr>
      <w:r>
        <w:t>z dnia 30 listopada 2022 r.</w:t>
      </w:r>
      <w:r>
        <w:rPr>
          <w:b/>
        </w:rPr>
        <w:t xml:space="preserve"> </w:t>
      </w:r>
    </w:p>
    <w:p w14:paraId="2682E26B" w14:textId="77777777" w:rsidR="00510A6C" w:rsidRDefault="00000000">
      <w:pPr>
        <w:spacing w:after="452" w:line="265" w:lineRule="auto"/>
        <w:ind w:left="10" w:hanging="10"/>
        <w:jc w:val="center"/>
      </w:pPr>
      <w:r>
        <w:rPr>
          <w:b/>
        </w:rPr>
        <w:t>w sprawie określenia stawek podatku od nieruchomości na obszarze Gminy i Miasta Węgliniec</w:t>
      </w:r>
      <w:r>
        <w:t xml:space="preserve"> </w:t>
      </w:r>
    </w:p>
    <w:p w14:paraId="0634F991" w14:textId="77777777" w:rsidR="00510A6C" w:rsidRDefault="00000000">
      <w:pPr>
        <w:spacing w:after="120" w:line="238" w:lineRule="auto"/>
        <w:ind w:left="20" w:firstLine="227"/>
        <w:jc w:val="left"/>
      </w:pPr>
      <w:r>
        <w:t xml:space="preserve">Na podstawie art. 18 ust. 2 pkt 8 ustawy z dnia 8 marca 1990 r. o samorządzie gminnym (Dz. U. z 2022 r., poz. 559 z późn.zm.), art. 5 i art. 7 ust. 3 ustawy z dnia 12 stycznia 1991 r. o podatkach i opłatach lokalnych (Dz. U. z 2022 r., poz. 1452 z późn. zm.) Rada Miejska Węglińca uchwala, co następuje: </w:t>
      </w:r>
    </w:p>
    <w:p w14:paraId="3956E939" w14:textId="77777777" w:rsidR="00510A6C" w:rsidRDefault="00000000">
      <w:pPr>
        <w:spacing w:after="110"/>
        <w:ind w:left="5" w:firstLine="340"/>
        <w:jc w:val="left"/>
      </w:pPr>
      <w:r>
        <w:rPr>
          <w:b/>
        </w:rPr>
        <w:t xml:space="preserve">§ 1. </w:t>
      </w:r>
      <w:r>
        <w:t xml:space="preserve">Określa się roczną wysokość stawek podatku od nieruchomości obowiązujących na terenie Gminy i Miasta Węgliniec: </w:t>
      </w:r>
    </w:p>
    <w:p w14:paraId="563DF65D" w14:textId="77777777" w:rsidR="00510A6C" w:rsidRDefault="00000000">
      <w:pPr>
        <w:ind w:left="360" w:right="5" w:firstLine="0"/>
      </w:pPr>
      <w:r>
        <w:t xml:space="preserve">1. od gruntów: </w:t>
      </w:r>
    </w:p>
    <w:p w14:paraId="222132A4" w14:textId="77777777" w:rsidR="00510A6C" w:rsidRDefault="00000000">
      <w:pPr>
        <w:numPr>
          <w:ilvl w:val="0"/>
          <w:numId w:val="1"/>
        </w:numPr>
        <w:ind w:right="5"/>
      </w:pPr>
      <w:r>
        <w:t xml:space="preserve">związanych z prowadzeniem działalności gospodarczej, bez względu na sposób zakwalifikowania w ewidencji gruntów i budynków – </w:t>
      </w:r>
      <w:r>
        <w:rPr>
          <w:b/>
        </w:rPr>
        <w:t>1,15 zł</w:t>
      </w:r>
      <w:r>
        <w:t xml:space="preserve"> od 1 m</w:t>
      </w:r>
      <w:r>
        <w:rPr>
          <w:vertAlign w:val="superscript"/>
        </w:rPr>
        <w:t>2</w:t>
      </w:r>
      <w:r>
        <w:t xml:space="preserve"> powierzchni; </w:t>
      </w:r>
    </w:p>
    <w:p w14:paraId="6EA083C9" w14:textId="77777777" w:rsidR="00510A6C" w:rsidRDefault="00000000">
      <w:pPr>
        <w:numPr>
          <w:ilvl w:val="0"/>
          <w:numId w:val="1"/>
        </w:numPr>
        <w:ind w:right="5"/>
      </w:pPr>
      <w:r>
        <w:t xml:space="preserve">pod wodami powierzchniowymi stojącymi lub wodami powierzchniowymi płynącymi jezior i zbiorników sztucznych – </w:t>
      </w:r>
      <w:r>
        <w:rPr>
          <w:b/>
        </w:rPr>
        <w:t>5,75 zł</w:t>
      </w:r>
      <w:r>
        <w:t xml:space="preserve"> od 1 ha powierzchni; </w:t>
      </w:r>
    </w:p>
    <w:p w14:paraId="1EEC976E" w14:textId="77777777" w:rsidR="00510A6C" w:rsidRDefault="00000000">
      <w:pPr>
        <w:numPr>
          <w:ilvl w:val="0"/>
          <w:numId w:val="1"/>
        </w:numPr>
        <w:ind w:right="5"/>
      </w:pPr>
      <w:r>
        <w:t xml:space="preserve">pozostałych, w tym zajętych na prowadzenie odpłatnej, statutowej działalności pożytku publicznego przez organizacje pożytku publicznego – </w:t>
      </w:r>
      <w:r>
        <w:rPr>
          <w:b/>
        </w:rPr>
        <w:t>0,60 zł</w:t>
      </w:r>
      <w:r>
        <w:t xml:space="preserve"> od 1 m</w:t>
      </w:r>
      <w:r>
        <w:rPr>
          <w:vertAlign w:val="superscript"/>
        </w:rPr>
        <w:t>2</w:t>
      </w:r>
      <w:r>
        <w:t xml:space="preserve"> powierzchni; </w:t>
      </w:r>
    </w:p>
    <w:p w14:paraId="757A0F87" w14:textId="77777777" w:rsidR="00510A6C" w:rsidRDefault="00000000">
      <w:pPr>
        <w:numPr>
          <w:ilvl w:val="0"/>
          <w:numId w:val="1"/>
        </w:numPr>
        <w:ind w:right="5"/>
      </w:pPr>
      <w:r>
        <w:t xml:space="preserve">niezabudowanych objętych obszarem rewitalizacji, o którym mowa w ustawie z dnia 9 października 2015 r. o rewitalizacji (Dz. U. z 2020 r., poz. 802 z późn zm.),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 – </w:t>
      </w:r>
      <w:r>
        <w:rPr>
          <w:b/>
        </w:rPr>
        <w:t>3,81 zł</w:t>
      </w:r>
      <w:r>
        <w:t xml:space="preserve"> od 1 m</w:t>
      </w:r>
      <w:r>
        <w:rPr>
          <w:vertAlign w:val="superscript"/>
        </w:rPr>
        <w:t>2</w:t>
      </w:r>
      <w:r>
        <w:t xml:space="preserve"> powierzchni. </w:t>
      </w:r>
    </w:p>
    <w:p w14:paraId="66B2B390" w14:textId="77777777" w:rsidR="00510A6C" w:rsidRDefault="00000000">
      <w:pPr>
        <w:ind w:left="360" w:right="5" w:firstLine="0"/>
      </w:pPr>
      <w:r>
        <w:t xml:space="preserve">2. od budynków lub ich części: </w:t>
      </w:r>
    </w:p>
    <w:p w14:paraId="709F8F86" w14:textId="77777777" w:rsidR="00510A6C" w:rsidRDefault="00000000">
      <w:pPr>
        <w:numPr>
          <w:ilvl w:val="0"/>
          <w:numId w:val="2"/>
        </w:numPr>
        <w:ind w:right="5" w:hanging="238"/>
      </w:pPr>
      <w:r>
        <w:t xml:space="preserve">mieszkalnych </w:t>
      </w:r>
      <w:r>
        <w:rPr>
          <w:b/>
        </w:rPr>
        <w:t>– 0,99 zł</w:t>
      </w:r>
      <w:r>
        <w:t xml:space="preserve"> od 1 m</w:t>
      </w:r>
      <w:r>
        <w:rPr>
          <w:vertAlign w:val="superscript"/>
        </w:rPr>
        <w:t>2</w:t>
      </w:r>
      <w:r>
        <w:t xml:space="preserve"> powierzchni użytkowej; </w:t>
      </w:r>
    </w:p>
    <w:p w14:paraId="3451FD51" w14:textId="77777777" w:rsidR="00510A6C" w:rsidRDefault="00000000">
      <w:pPr>
        <w:numPr>
          <w:ilvl w:val="0"/>
          <w:numId w:val="2"/>
        </w:numPr>
        <w:ind w:right="5" w:hanging="238"/>
      </w:pPr>
      <w:r>
        <w:t xml:space="preserve">związanych z prowadzeniem działalności gospodarczej oraz od budynków mieszkalnych lub ich części zajętych na prowadzenie działalności gospodarczej – </w:t>
      </w:r>
      <w:r>
        <w:rPr>
          <w:b/>
        </w:rPr>
        <w:t>28,00 zł</w:t>
      </w:r>
      <w:r>
        <w:t xml:space="preserve"> od 1 m</w:t>
      </w:r>
      <w:r>
        <w:rPr>
          <w:vertAlign w:val="superscript"/>
        </w:rPr>
        <w:t xml:space="preserve">2 </w:t>
      </w:r>
      <w:r>
        <w:t xml:space="preserve">powierzchni użytkowej; </w:t>
      </w:r>
    </w:p>
    <w:p w14:paraId="486FED28" w14:textId="77777777" w:rsidR="00510A6C" w:rsidRDefault="00000000">
      <w:pPr>
        <w:numPr>
          <w:ilvl w:val="0"/>
          <w:numId w:val="2"/>
        </w:numPr>
        <w:ind w:right="5" w:hanging="238"/>
      </w:pPr>
      <w:r>
        <w:t xml:space="preserve">związanych z prowadzeniem działalności gospodarczej oraz od budynków mieszkalnych lub ich części zajętych na prowadzenie działalności gospodarczej, w zakresie wynajmu pokoi turystom, z wyłączeniem powierzchni zajętej na świadczenie usług gastronomicznych, w tym sprzedaż alkoholu – </w:t>
      </w:r>
      <w:r>
        <w:rPr>
          <w:b/>
        </w:rPr>
        <w:t xml:space="preserve">20,50 zł </w:t>
      </w:r>
      <w:r>
        <w:t>od 1 m</w:t>
      </w:r>
      <w:r>
        <w:rPr>
          <w:vertAlign w:val="superscript"/>
        </w:rPr>
        <w:t xml:space="preserve">2 </w:t>
      </w:r>
      <w:r>
        <w:t xml:space="preserve">powierzchni użytkowej; </w:t>
      </w:r>
    </w:p>
    <w:p w14:paraId="08EA047B" w14:textId="77777777" w:rsidR="00510A6C" w:rsidRDefault="00000000">
      <w:pPr>
        <w:numPr>
          <w:ilvl w:val="0"/>
          <w:numId w:val="2"/>
        </w:numPr>
        <w:spacing w:after="10"/>
        <w:ind w:right="5" w:hanging="238"/>
      </w:pPr>
      <w:r>
        <w:t xml:space="preserve">zajętych na prowadzenie działalności gospodarczej w zakresie obrotu kwalifikowanym materiałem siewnym </w:t>
      </w:r>
    </w:p>
    <w:p w14:paraId="14BA9A35" w14:textId="77777777" w:rsidR="00510A6C" w:rsidRDefault="00000000">
      <w:pPr>
        <w:ind w:left="247" w:right="5" w:firstLine="0"/>
      </w:pPr>
      <w:r>
        <w:rPr>
          <w:b/>
        </w:rPr>
        <w:t xml:space="preserve">–  13,30 zł </w:t>
      </w:r>
      <w:r>
        <w:t>od 1 m</w:t>
      </w:r>
      <w:r>
        <w:rPr>
          <w:vertAlign w:val="superscript"/>
        </w:rPr>
        <w:t xml:space="preserve">2  </w:t>
      </w:r>
      <w:r>
        <w:t xml:space="preserve">powierzchni użytkowej; </w:t>
      </w:r>
    </w:p>
    <w:p w14:paraId="55BAAD95" w14:textId="77777777" w:rsidR="00510A6C" w:rsidRDefault="00000000">
      <w:pPr>
        <w:numPr>
          <w:ilvl w:val="0"/>
          <w:numId w:val="2"/>
        </w:numPr>
        <w:ind w:right="5" w:hanging="238"/>
      </w:pPr>
      <w:r>
        <w:t xml:space="preserve">związanych z udzielaniem świadczeń zdrowotnych w rozumieniu przepisów o działalności leczniczej, zajętych przez podmioty udzielające tych świadczeń  – </w:t>
      </w:r>
      <w:r>
        <w:rPr>
          <w:b/>
        </w:rPr>
        <w:t>5,87 zł</w:t>
      </w:r>
      <w:r>
        <w:t xml:space="preserve"> od 1 m</w:t>
      </w:r>
      <w:r>
        <w:rPr>
          <w:vertAlign w:val="superscript"/>
        </w:rPr>
        <w:t xml:space="preserve">2 </w:t>
      </w:r>
      <w:r>
        <w:t xml:space="preserve">powierzchni użytkowej; </w:t>
      </w:r>
    </w:p>
    <w:p w14:paraId="75A20E28" w14:textId="77777777" w:rsidR="00510A6C" w:rsidRDefault="00000000">
      <w:pPr>
        <w:numPr>
          <w:ilvl w:val="0"/>
          <w:numId w:val="2"/>
        </w:numPr>
        <w:ind w:right="5" w:hanging="238"/>
      </w:pPr>
      <w:r>
        <w:t xml:space="preserve">pozostałych, w tym zajętych na prowadzenie odpłatnej statutowej działalności pożytku publicznego przez organizacje pożytku publicznego </w:t>
      </w:r>
      <w:r>
        <w:rPr>
          <w:b/>
        </w:rPr>
        <w:t xml:space="preserve">– 9,60 zł </w:t>
      </w:r>
      <w:r>
        <w:t xml:space="preserve"> od 1m</w:t>
      </w:r>
      <w:r>
        <w:rPr>
          <w:vertAlign w:val="superscript"/>
        </w:rPr>
        <w:t xml:space="preserve">2 </w:t>
      </w:r>
      <w:r>
        <w:t xml:space="preserve">powierzchni użytkowej. </w:t>
      </w:r>
    </w:p>
    <w:p w14:paraId="65061D59" w14:textId="77777777" w:rsidR="00510A6C" w:rsidRDefault="00000000">
      <w:pPr>
        <w:ind w:left="5" w:right="5" w:firstLine="340"/>
      </w:pPr>
      <w:r>
        <w:t xml:space="preserve">3. od budowli – </w:t>
      </w:r>
      <w:r>
        <w:rPr>
          <w:b/>
        </w:rPr>
        <w:t>2 %</w:t>
      </w:r>
      <w:r>
        <w:t xml:space="preserve"> ich wartości, określonej na podstawie art. 4 ust. 1 pkt 3 i ust. 3-7 ustawy      z dnia 12 stycznia 1991 r. o podatkach i opłatach lokalnych. </w:t>
      </w:r>
    </w:p>
    <w:p w14:paraId="36A0D33F" w14:textId="77777777" w:rsidR="00510A6C" w:rsidRDefault="00000000">
      <w:pPr>
        <w:ind w:left="360" w:right="5" w:firstLine="0"/>
      </w:pPr>
      <w:r>
        <w:rPr>
          <w:b/>
        </w:rPr>
        <w:t xml:space="preserve">§ 2. </w:t>
      </w:r>
      <w:r>
        <w:t xml:space="preserve">Zwalnia się z podatku od nieruchomości: </w:t>
      </w:r>
    </w:p>
    <w:p w14:paraId="52D4F1A6" w14:textId="77777777" w:rsidR="00510A6C" w:rsidRDefault="00000000">
      <w:pPr>
        <w:numPr>
          <w:ilvl w:val="0"/>
          <w:numId w:val="3"/>
        </w:numPr>
        <w:ind w:right="5" w:hanging="238"/>
      </w:pPr>
      <w:r>
        <w:t xml:space="preserve">budynki lub ich części wykorzystywane na prowadzenie stołówek przy szkołach; </w:t>
      </w:r>
    </w:p>
    <w:p w14:paraId="4E475E5F" w14:textId="77777777" w:rsidR="00510A6C" w:rsidRDefault="00000000">
      <w:pPr>
        <w:numPr>
          <w:ilvl w:val="0"/>
          <w:numId w:val="3"/>
        </w:numPr>
        <w:spacing w:after="1478"/>
        <w:ind w:right="5" w:hanging="238"/>
      </w:pPr>
      <w:r>
        <w:t xml:space="preserve">budynki lub ich części, budowle i grunty związane z prowadzeniem działalności w zakresie ochrony przeciwpożarowej na terenie Gminy i Miasta Węgliniec. </w:t>
      </w:r>
    </w:p>
    <w:p w14:paraId="22FC4006" w14:textId="77777777" w:rsidR="00510A6C" w:rsidRDefault="00000000">
      <w:pPr>
        <w:pStyle w:val="Nagwek1"/>
        <w:ind w:left="-5" w:right="-15"/>
      </w:pPr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230F408" w14:textId="77777777" w:rsidR="00510A6C" w:rsidRDefault="00000000">
      <w:pPr>
        <w:tabs>
          <w:tab w:val="right" w:pos="9906"/>
        </w:tabs>
        <w:spacing w:after="131" w:line="259" w:lineRule="auto"/>
        <w:ind w:left="-15" w:right="-15" w:firstLine="0"/>
        <w:jc w:val="left"/>
      </w:pPr>
      <w:r>
        <w:rPr>
          <w:sz w:val="18"/>
        </w:rPr>
        <w:t>Id: EF83BD91-F58F-47B2-9874-8EEAE9691570. Podpisany</w:t>
      </w:r>
      <w:r>
        <w:rPr>
          <w:sz w:val="18"/>
        </w:rPr>
        <w:tab/>
        <w:t>Strona 1</w:t>
      </w:r>
    </w:p>
    <w:p w14:paraId="6B0EA62E" w14:textId="77777777" w:rsidR="00510A6C" w:rsidRDefault="00000000">
      <w:pPr>
        <w:ind w:left="5" w:right="5" w:firstLine="340"/>
      </w:pPr>
      <w:r>
        <w:rPr>
          <w:b/>
        </w:rPr>
        <w:t xml:space="preserve">§ 3. </w:t>
      </w:r>
      <w:r>
        <w:t xml:space="preserve">1. Różnica pomiędzy stawkami podstawowymi określonymi w § 1 ust. 1 lit. a), ust. 2 lit. b)  a stawkami preferencyjnymi określonymi w § 1 ust. 1 lit. b), ust. 2 lit. c) i kwota podatku od nieruchomości objęta zwolnieniem na mocy § 2 w odniesieniu do podatników prowadzących działalność gospodarczą stanowi pomoc de minimis, której udzielanie następuje zgodnie z warunkami rozporządzenia Komisji (UE) nr 1407/2013 z dnia 18 grudnia 2013 r. w sprawie stosowania art. 107 i 108 Traktatu o funkcjonowaniu Unii Europejskiej do pomocy de minimis (Dz. U. UE L 352 z dnia 24 grudnia 2013 r., L 215 z  dnia 2 lipca.2020r.) </w:t>
      </w:r>
    </w:p>
    <w:p w14:paraId="2C0A134C" w14:textId="77777777" w:rsidR="00510A6C" w:rsidRDefault="00000000">
      <w:pPr>
        <w:numPr>
          <w:ilvl w:val="0"/>
          <w:numId w:val="4"/>
        </w:numPr>
        <w:ind w:right="5" w:firstLine="340"/>
      </w:pPr>
      <w:r>
        <w:t xml:space="preserve">Pomoc, o której mowa w ust. 1, przysługuje, jeżeli wartość tej pomocy brutto łącznie  z wartością innej pomocy de minimis, otrzymanej przez podatnika w ciągu bieżącego roku podatkowego oraz dwóch poprzedzających go lat podatkowych, nie przekracza kwoty stanowiącej równowartość 200 tysięcy euro, natomiast w przypadku przedsiębiorstw prowadzących działalność zarobkową w zakresie transportu drogowego towarów, jeżeli wartość tej pomocy brutto nie przekracza kwoty stanowiącej równowartość 100 tysięcy euro w ciągu ww okresu. </w:t>
      </w:r>
    </w:p>
    <w:p w14:paraId="19930355" w14:textId="77777777" w:rsidR="00510A6C" w:rsidRDefault="00000000">
      <w:pPr>
        <w:numPr>
          <w:ilvl w:val="0"/>
          <w:numId w:val="4"/>
        </w:numPr>
        <w:ind w:right="5" w:firstLine="340"/>
      </w:pPr>
      <w:r>
        <w:t xml:space="preserve">Podatnik, prowadzący działalność gospodarczą, do której znajduje zastosowanie zapis zawarty w § 1 ust. 1 lit. b), ust. 2 lit c) i § 2 uchwały, zobowiązany jest do przedłożenia wraz  z deklaracją na podatek od nieruchomości na dany rok podatkowy sporządzoną na druku wg. ustalonego wzoru lub informacją w sprawie podatku od nieruchomości wg ustalonego wzoru: </w:t>
      </w:r>
    </w:p>
    <w:p w14:paraId="37F39A9D" w14:textId="77777777" w:rsidR="00510A6C" w:rsidRDefault="00000000">
      <w:pPr>
        <w:numPr>
          <w:ilvl w:val="0"/>
          <w:numId w:val="5"/>
        </w:numPr>
        <w:ind w:right="5"/>
      </w:pPr>
      <w:r>
        <w:t xml:space="preserve">wszystkich zaświadczeń o pomocy de minimis jakie otrzymał w roku, w którym ubiega się  o pomoc oraz w ciągu 2 poprzedzających go lat, albo oświadczenie o wielkości pomocy de minimis otrzymanej w tym okresie, albo oświadczenie o nieotrzymaniu takiej pomocy w tym okresie, </w:t>
      </w:r>
    </w:p>
    <w:p w14:paraId="177F3E7F" w14:textId="77777777" w:rsidR="00510A6C" w:rsidRDefault="00000000">
      <w:pPr>
        <w:numPr>
          <w:ilvl w:val="0"/>
          <w:numId w:val="5"/>
        </w:numPr>
        <w:ind w:right="5"/>
      </w:pPr>
      <w:r>
        <w:t xml:space="preserve">wszystkich zaświadczeń lub oświadczeń o pomocy de minimis w rolnictwie i w rybołówstwie, jakie otrzymał w roku, w którym ubiega się o pomoc, oraz w ciągu 2 poprzedzających go lat, albo oświadczenia o nieotrzymaniu takiej pomocy w tym okresie, </w:t>
      </w:r>
    </w:p>
    <w:p w14:paraId="078D503A" w14:textId="77777777" w:rsidR="00510A6C" w:rsidRDefault="00000000">
      <w:pPr>
        <w:numPr>
          <w:ilvl w:val="0"/>
          <w:numId w:val="5"/>
        </w:numPr>
        <w:ind w:right="5"/>
      </w:pPr>
      <w:r>
        <w:t xml:space="preserve">wypełnionego formularza informacji przedstawianych przy ubieganiu się o pomoc de minimis, który określa rozporządzenie Rady Ministrów z dnia 29 marca 2010 r. w sprawie zakresu informacji przedstawionych przez podmiot ubiegający się o pomoc de minimis. </w:t>
      </w:r>
    </w:p>
    <w:p w14:paraId="534B7C7D" w14:textId="77777777" w:rsidR="00510A6C" w:rsidRDefault="00000000">
      <w:pPr>
        <w:ind w:left="5" w:right="5" w:firstLine="340"/>
      </w:pPr>
      <w:r>
        <w:rPr>
          <w:b/>
        </w:rPr>
        <w:t xml:space="preserve">§ 4. </w:t>
      </w:r>
      <w:r>
        <w:t xml:space="preserve">Z dniem wejścia w życie niniejszej uchwały, traci moc uchwała Nr 712/XLII/21 Rady Miejskiej Węglińca z dnia 30 listopada 2021r. w sprawie określenia stawek podatku od nieruchomości na obszarze Gminy i Miasta Węgliniec. </w:t>
      </w:r>
    </w:p>
    <w:p w14:paraId="11F3A2D3" w14:textId="77777777" w:rsidR="00510A6C" w:rsidRDefault="00000000">
      <w:pPr>
        <w:ind w:left="360" w:right="5" w:firstLine="0"/>
      </w:pPr>
      <w:r>
        <w:rPr>
          <w:b/>
        </w:rPr>
        <w:t xml:space="preserve">§ 5. </w:t>
      </w:r>
      <w:r>
        <w:t xml:space="preserve">Wykonanie uchwały powierza się Burmistrzowi Gminy i Miasta Węgliniec. </w:t>
      </w:r>
    </w:p>
    <w:p w14:paraId="4ABA4335" w14:textId="77777777" w:rsidR="00510A6C" w:rsidRDefault="00000000">
      <w:pPr>
        <w:ind w:left="5" w:right="5" w:firstLine="340"/>
      </w:pPr>
      <w:r>
        <w:rPr>
          <w:b/>
        </w:rPr>
        <w:t xml:space="preserve">§ 6. </w:t>
      </w:r>
      <w:r>
        <w:t xml:space="preserve">Uchwała podlega ogłoszeniu w Dzienniku Urzędowym Województwa Dolnośląskiego i wchodzi w życie od dnia 1 stycznia 2023 roku. </w:t>
      </w:r>
    </w:p>
    <w:p w14:paraId="66B117D3" w14:textId="77777777" w:rsidR="00510A6C" w:rsidRDefault="00000000">
      <w:pPr>
        <w:spacing w:after="129" w:line="259" w:lineRule="auto"/>
        <w:ind w:left="360" w:firstLine="0"/>
        <w:jc w:val="left"/>
      </w:pPr>
      <w:r>
        <w:t xml:space="preserve"> </w:t>
      </w:r>
    </w:p>
    <w:p w14:paraId="32EBF61C" w14:textId="77777777" w:rsidR="00510A6C" w:rsidRDefault="00000000">
      <w:pPr>
        <w:spacing w:after="554" w:line="259" w:lineRule="auto"/>
        <w:ind w:left="20" w:firstLine="0"/>
        <w:jc w:val="left"/>
      </w:pPr>
      <w:r>
        <w:t xml:space="preserve">   </w:t>
      </w:r>
    </w:p>
    <w:p w14:paraId="214D5EB3" w14:textId="77777777" w:rsidR="00510A6C" w:rsidRDefault="00000000">
      <w:pPr>
        <w:spacing w:after="10"/>
        <w:ind w:left="6449" w:hanging="10"/>
        <w:jc w:val="left"/>
      </w:pPr>
      <w:r>
        <w:t xml:space="preserve">Przewodniczący Rady </w:t>
      </w:r>
    </w:p>
    <w:p w14:paraId="3036BA4B" w14:textId="77777777" w:rsidR="00510A6C" w:rsidRDefault="00000000">
      <w:pPr>
        <w:spacing w:after="0" w:line="259" w:lineRule="auto"/>
        <w:ind w:left="4988" w:firstLine="0"/>
        <w:jc w:val="center"/>
      </w:pPr>
      <w:r>
        <w:t xml:space="preserve"> </w:t>
      </w:r>
    </w:p>
    <w:p w14:paraId="3E958ABD" w14:textId="77777777" w:rsidR="00510A6C" w:rsidRDefault="00000000">
      <w:pPr>
        <w:spacing w:after="0" w:line="259" w:lineRule="auto"/>
        <w:ind w:left="4988" w:firstLine="0"/>
        <w:jc w:val="center"/>
      </w:pPr>
      <w:r>
        <w:t xml:space="preserve"> </w:t>
      </w:r>
    </w:p>
    <w:p w14:paraId="09F8570B" w14:textId="77777777" w:rsidR="00510A6C" w:rsidRDefault="00000000">
      <w:pPr>
        <w:spacing w:after="538" w:line="259" w:lineRule="auto"/>
        <w:ind w:left="6506" w:firstLine="0"/>
        <w:jc w:val="left"/>
      </w:pPr>
      <w:r>
        <w:rPr>
          <w:b/>
        </w:rPr>
        <w:t>Marek Wawrzynek</w:t>
      </w:r>
      <w:r>
        <w:t xml:space="preserve"> </w:t>
      </w:r>
    </w:p>
    <w:p w14:paraId="1730076E" w14:textId="77777777" w:rsidR="00510A6C" w:rsidRDefault="00000000">
      <w:pPr>
        <w:spacing w:after="25" w:line="259" w:lineRule="auto"/>
        <w:ind w:left="55" w:firstLine="0"/>
        <w:jc w:val="center"/>
      </w:pPr>
      <w:r>
        <w:t xml:space="preserve"> </w:t>
      </w:r>
    </w:p>
    <w:p w14:paraId="2899D6E9" w14:textId="77777777" w:rsidR="00510A6C" w:rsidRDefault="00000000">
      <w:pPr>
        <w:spacing w:after="0" w:line="259" w:lineRule="auto"/>
        <w:ind w:left="20" w:firstLine="0"/>
        <w:jc w:val="left"/>
      </w:pPr>
      <w:r>
        <w:t xml:space="preserve">  </w:t>
      </w:r>
    </w:p>
    <w:p w14:paraId="30D67B37" w14:textId="77777777" w:rsidR="00510A6C" w:rsidRDefault="00000000">
      <w:pPr>
        <w:spacing w:after="0" w:line="265" w:lineRule="auto"/>
        <w:ind w:left="10" w:right="20" w:hanging="10"/>
        <w:jc w:val="center"/>
      </w:pPr>
      <w:r>
        <w:rPr>
          <w:b/>
        </w:rPr>
        <w:t>Uzasadnienie</w:t>
      </w:r>
      <w:r>
        <w:t xml:space="preserve"> </w:t>
      </w:r>
    </w:p>
    <w:p w14:paraId="2F41CD44" w14:textId="77777777" w:rsidR="00510A6C" w:rsidRDefault="00000000">
      <w:pPr>
        <w:spacing w:after="1732"/>
        <w:ind w:left="5" w:right="5" w:firstLine="0"/>
      </w:pPr>
      <w:r>
        <w:t xml:space="preserve">Minister Finansów w obwieszczeniu z dnia 28 lipca 2022r. (Monitor Polski z 2022r. poz. 1452  i 1512) ogłosił górne granice stawek kwotowych podatków i opłat lokalnych na rok 2023. Wobec powyższego na podstawie obwieszczenia, ustala się stawki podatków od nieruchomości obowiązujących na terenie Gminy i Miasta Węgliniec w 2023r. </w:t>
      </w:r>
    </w:p>
    <w:p w14:paraId="0A6C6CD8" w14:textId="77777777" w:rsidR="00510A6C" w:rsidRDefault="00000000">
      <w:pPr>
        <w:pStyle w:val="Nagwek1"/>
        <w:ind w:left="-5" w:right="-15"/>
      </w:pPr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C98445A" w14:textId="77777777" w:rsidR="00510A6C" w:rsidRDefault="00000000">
      <w:pPr>
        <w:tabs>
          <w:tab w:val="right" w:pos="9906"/>
        </w:tabs>
        <w:spacing w:after="131" w:line="259" w:lineRule="auto"/>
        <w:ind w:left="-15" w:right="-15" w:firstLine="0"/>
        <w:jc w:val="left"/>
      </w:pPr>
      <w:r>
        <w:rPr>
          <w:sz w:val="18"/>
        </w:rPr>
        <w:t>Id: EF83BD91-F58F-47B2-9874-8EEAE9691570. Podpisany</w:t>
      </w:r>
      <w:r>
        <w:rPr>
          <w:sz w:val="18"/>
        </w:rPr>
        <w:tab/>
        <w:t>Strona 2</w:t>
      </w:r>
    </w:p>
    <w:sectPr w:rsidR="00510A6C">
      <w:pgSz w:w="11906" w:h="16838"/>
      <w:pgMar w:top="1045" w:right="1000" w:bottom="262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D0C"/>
    <w:multiLevelType w:val="hybridMultilevel"/>
    <w:tmpl w:val="C8DAEF18"/>
    <w:lvl w:ilvl="0" w:tplc="0CEAE50E">
      <w:start w:val="1"/>
      <w:numFmt w:val="lowerLetter"/>
      <w:lvlText w:val="%1)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4875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2938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0C8B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A644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06C0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013E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4C18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6E1D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2B5784"/>
    <w:multiLevelType w:val="hybridMultilevel"/>
    <w:tmpl w:val="4C720600"/>
    <w:lvl w:ilvl="0" w:tplc="6A2EFE08">
      <w:start w:val="1"/>
      <w:numFmt w:val="lowerLetter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0B74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A4D9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CCF0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DA854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B8B76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1E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40F5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2F67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3365A0"/>
    <w:multiLevelType w:val="hybridMultilevel"/>
    <w:tmpl w:val="FF5C0A7E"/>
    <w:lvl w:ilvl="0" w:tplc="F516083A">
      <w:start w:val="1"/>
      <w:numFmt w:val="lowerLetter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0F43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0449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E8AB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C665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8A31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6882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0B7B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88B72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4338C7"/>
    <w:multiLevelType w:val="hybridMultilevel"/>
    <w:tmpl w:val="F71A55B4"/>
    <w:lvl w:ilvl="0" w:tplc="6FA489D6">
      <w:start w:val="1"/>
      <w:numFmt w:val="decimal"/>
      <w:lvlText w:val="%1)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A95B6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C1C6E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563A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CDAB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E46B4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84716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64DE0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42586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CC3E2C"/>
    <w:multiLevelType w:val="hybridMultilevel"/>
    <w:tmpl w:val="C88C26D2"/>
    <w:lvl w:ilvl="0" w:tplc="CE680B40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8BF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ABA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04E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A2E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029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2CB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0C60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C4D1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3578804">
    <w:abstractNumId w:val="2"/>
  </w:num>
  <w:num w:numId="2" w16cid:durableId="40986711">
    <w:abstractNumId w:val="0"/>
  </w:num>
  <w:num w:numId="3" w16cid:durableId="1851025788">
    <w:abstractNumId w:val="3"/>
  </w:num>
  <w:num w:numId="4" w16cid:durableId="481042825">
    <w:abstractNumId w:val="4"/>
  </w:num>
  <w:num w:numId="5" w16cid:durableId="27375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6C"/>
    <w:rsid w:val="00510A6C"/>
    <w:rsid w:val="00A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7807"/>
  <w15:docId w15:val="{F8A25D95-A526-4280-9145-5F0E9A3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2" w:line="249" w:lineRule="auto"/>
      <w:ind w:left="237" w:hanging="23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950/LV/22</dc:title>
  <dc:subject>Uchwała Nr 950/LV/22 z dnia 30 listopada 2022 r. Rady Miejskiej Węglińca w sprawie okreslenia stawek podatku od nieruchomosci na obszarze Gminy i Miasta Wegliniec</dc:subject>
  <dc:creator>Rada Miejska Weglinca</dc:creator>
  <cp:keywords/>
  <cp:lastModifiedBy>Alicja</cp:lastModifiedBy>
  <cp:revision>2</cp:revision>
  <dcterms:created xsi:type="dcterms:W3CDTF">2022-12-09T10:02:00Z</dcterms:created>
  <dcterms:modified xsi:type="dcterms:W3CDTF">2022-12-09T10:02:00Z</dcterms:modified>
</cp:coreProperties>
</file>