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949C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988/LVII/22</w:t>
      </w:r>
      <w:r>
        <w:rPr>
          <w:b/>
          <w:caps/>
        </w:rPr>
        <w:br/>
        <w:t>Rady Miejskiej Węglińca</w:t>
      </w:r>
    </w:p>
    <w:p w14:paraId="3E00441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grudnia 2022 r.</w:t>
      </w:r>
    </w:p>
    <w:p w14:paraId="2B40F64E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7635E0E7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 poz.559 ) w związku z art. 37 ust. 4 ustawy z dnia 21 sierpnia 1997 r. o gospodarce nieruchomościami (Dz. U. z 2021 r., poz. 1899 z </w:t>
      </w:r>
      <w:proofErr w:type="spellStart"/>
      <w:r>
        <w:t>poźn</w:t>
      </w:r>
      <w:proofErr w:type="spellEnd"/>
      <w:r>
        <w:t>. zm.) Rada Miejska Węglińca uchwala, co następuje:</w:t>
      </w:r>
    </w:p>
    <w:p w14:paraId="0C02049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pomieszczenia gospodarczego o  powierzchni 6,20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na czas nieoznaczony,  położone w Węglińcu przy ul. Karola Wojtyły 8  na działce o numerze ewidencyjnym 44/10 z </w:t>
      </w:r>
      <w:r w:rsidRPr="00B67AB7">
        <w:rPr>
          <w:color w:val="000000"/>
          <w:highlight w:val="black"/>
          <w:u w:color="000000"/>
        </w:rPr>
        <w:t xml:space="preserve">Panią Anną </w:t>
      </w:r>
      <w:proofErr w:type="spellStart"/>
      <w:r w:rsidRPr="00B67AB7">
        <w:rPr>
          <w:color w:val="000000"/>
          <w:highlight w:val="black"/>
          <w:u w:color="000000"/>
        </w:rPr>
        <w:t>Sweredą</w:t>
      </w:r>
      <w:proofErr w:type="spellEnd"/>
      <w:r w:rsidRPr="00B67AB7">
        <w:rPr>
          <w:color w:val="000000"/>
          <w:highlight w:val="black"/>
          <w:u w:color="000000"/>
        </w:rPr>
        <w:t>.</w:t>
      </w:r>
    </w:p>
    <w:p w14:paraId="4475F1E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BCD68AE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235C58A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3E7E905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41161E" w14:paraId="2FAABEB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E32CE5" w14:textId="77777777" w:rsidR="0041161E" w:rsidRDefault="0041161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3E435B" w14:textId="77777777" w:rsidR="0041161E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41161E" w14:paraId="688667B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6274D3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028AB68" w14:textId="77777777" w:rsidR="0041161E" w:rsidRDefault="0041161E"/>
          <w:p w14:paraId="034465B7" w14:textId="77777777" w:rsidR="0041161E" w:rsidRDefault="0041161E"/>
          <w:p w14:paraId="71FEC20B" w14:textId="77777777" w:rsidR="0041161E" w:rsidRDefault="0041161E"/>
          <w:p w14:paraId="5567126A" w14:textId="77777777" w:rsidR="0041161E" w:rsidRDefault="0041161E"/>
          <w:p w14:paraId="6E3A44FF" w14:textId="77777777" w:rsidR="0041161E" w:rsidRDefault="0041161E"/>
          <w:p w14:paraId="4C75D855" w14:textId="77777777" w:rsidR="0041161E" w:rsidRDefault="0041161E"/>
          <w:p w14:paraId="5FF90BB8" w14:textId="77777777" w:rsidR="0041161E" w:rsidRDefault="0041161E"/>
          <w:p w14:paraId="70437FB0" w14:textId="77777777" w:rsidR="0041161E" w:rsidRDefault="0041161E"/>
        </w:tc>
      </w:tr>
      <w:tr w:rsidR="0041161E" w14:paraId="1976940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45BD2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41161E" w14:paraId="74C1423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19AAFA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5 lat na zawarcie kolejnej umowy, której przedmiotem jest ta sama nieruchomość wymagana jest uchwała Rady Miejskiej. W oparciu o art. 37 ust. 4 ustawy z dnia 21.08.1997 r. o gospodarce nieruchomościami zawarcie umów użytkowania, najmu lub dzierżawy na czas nieokreślony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3516FD18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0ED49A" w14:textId="77777777" w:rsidR="00C7198D" w:rsidRDefault="00C7198D">
      <w:r>
        <w:separator/>
      </w:r>
    </w:p>
  </w:endnote>
  <w:endnote w:type="continuationSeparator" w:id="0">
    <w:p w14:paraId="5AE6F981" w14:textId="77777777" w:rsidR="00C7198D" w:rsidRDefault="00C719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41161E" w14:paraId="7B28E0D6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7A0F302" w14:textId="77777777" w:rsidR="0041161E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2A9F4752-3BF5-4772-8188-58EDBA0B8E34. 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4974B19" w14:textId="77777777" w:rsidR="0041161E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67AB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A465B04" w14:textId="77777777" w:rsidR="0041161E" w:rsidRDefault="0041161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BE7BFC" w14:textId="77777777" w:rsidR="00C7198D" w:rsidRDefault="00C7198D">
      <w:r>
        <w:separator/>
      </w:r>
    </w:p>
  </w:footnote>
  <w:footnote w:type="continuationSeparator" w:id="0">
    <w:p w14:paraId="1154DF3F" w14:textId="77777777" w:rsidR="00C7198D" w:rsidRDefault="00C719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1161E"/>
    <w:rsid w:val="00A77B3E"/>
    <w:rsid w:val="00B67AB7"/>
    <w:rsid w:val="00C7198D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FA948F"/>
  <w15:docId w15:val="{6D32CE3A-10AF-473D-836B-AA0C12CF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988/LVII/22 z dnia 29 grudnia 2022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2023-01-09T09:48:00Z</dcterms:created>
  <dcterms:modified xsi:type="dcterms:W3CDTF">2023-01-09T08:53:00Z</dcterms:modified>
  <cp:category>Akt prawny</cp:category>
</cp:coreProperties>
</file>