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8462F" w14:textId="77777777" w:rsidR="00D26A11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981/LVII/22 </w:t>
      </w:r>
    </w:p>
    <w:p w14:paraId="30D96892" w14:textId="77777777" w:rsidR="00D26A11" w:rsidRDefault="00000000">
      <w:pPr>
        <w:spacing w:after="267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F8D674F" w14:textId="77777777" w:rsidR="00D26A1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grudnia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EC0F301" w14:textId="77777777" w:rsidR="00D26A11" w:rsidRDefault="00000000">
      <w:pPr>
        <w:spacing w:after="9" w:line="249" w:lineRule="auto"/>
        <w:ind w:left="53" w:right="4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uchwały nr 788/XXXIV/17 Rady Miejskiej Węglińca z dnia 31 sierpnia 2017 r. </w:t>
      </w:r>
    </w:p>
    <w:p w14:paraId="1B3734C6" w14:textId="77777777" w:rsidR="00D26A11" w:rsidRDefault="00000000">
      <w:pPr>
        <w:spacing w:after="470" w:line="249" w:lineRule="auto"/>
        <w:ind w:left="53" w:hanging="10"/>
        <w:jc w:val="center"/>
      </w:pPr>
      <w:r>
        <w:rPr>
          <w:rFonts w:ascii="Times New Roman" w:eastAsia="Times New Roman" w:hAnsi="Times New Roman" w:cs="Times New Roman"/>
          <w:b/>
        </w:rPr>
        <w:t>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  <w:r>
        <w:rPr>
          <w:rFonts w:ascii="Times New Roman" w:eastAsia="Times New Roman" w:hAnsi="Times New Roman" w:cs="Times New Roman"/>
        </w:rPr>
        <w:t xml:space="preserve"> </w:t>
      </w:r>
    </w:p>
    <w:p w14:paraId="2FF04761" w14:textId="77777777" w:rsidR="00D26A11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2022r., poz. 559 z późn. zm.) w związku z art. 50, ust. 6 ustawy z dnia 12 marca 2004 r. o pomocy społecznej (Dz. U. z 2021r., poz. 2268 z późn. zm.) Rada Miejska Węglińca uchwala, co następuje: </w:t>
      </w:r>
    </w:p>
    <w:p w14:paraId="2FEF179A" w14:textId="77777777" w:rsidR="00D26A1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pobierania, ze zm. - zmienia się § 5, który otrzymuje brzmienie: ”§ 5. Ustala się, że koszt 1 godziny usług opiekuńczych i specjalistycznych usług opiekuńczych wynosi 34,50 zł." </w:t>
      </w:r>
    </w:p>
    <w:p w14:paraId="02692DBD" w14:textId="77777777" w:rsidR="00D26A1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80C6761" w14:textId="77777777" w:rsidR="00D26A1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jej ogłoszenia w Dzienniku Urzędowym Województwa Dolnośląskiego, z mocą obowiązującą od 1 stycznia 2023 roku. </w:t>
      </w:r>
    </w:p>
    <w:p w14:paraId="2EE6C52A" w14:textId="77777777" w:rsidR="00D26A1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26AD54" w14:textId="77777777" w:rsidR="00D26A1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4D45DE2" w14:textId="77777777" w:rsidR="00D26A11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222964C" w14:textId="77777777" w:rsidR="00D26A1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3ECAA5D" w14:textId="77777777" w:rsidR="00D26A1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95099F0" w14:textId="77777777" w:rsidR="00D26A11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42E5218" w14:textId="77777777" w:rsidR="00D26A11" w:rsidRDefault="00000000">
      <w:pPr>
        <w:spacing w:after="9" w:line="249" w:lineRule="auto"/>
        <w:ind w:left="53" w:right="63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104E9D" w14:textId="77777777" w:rsidR="00D26A11" w:rsidRDefault="00000000">
      <w:pPr>
        <w:spacing w:after="4834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Wprowadzenie nowej stawki za 1 godzinę usług opiekuńczych i specjalistycznych usług opiekuńczych związane jest ze zmianą kosztów świadczenia usług podaną przez oferenta świadczącego usługi od 01 stycznia 2023r. </w:t>
      </w:r>
    </w:p>
    <w:p w14:paraId="6CA4CC73" w14:textId="77777777" w:rsidR="00D26A11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9445BCE" w14:textId="77777777" w:rsidR="00D26A11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B745E8FB-EF1D-4574-9C8E-11DC86DF7D3A.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26A11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A11"/>
    <w:rsid w:val="00D26A11"/>
    <w:rsid w:val="00F7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C81E"/>
  <w15:docId w15:val="{A7BDA47E-4EAF-42FD-99BE-E881CB957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981/LVII/22</dc:title>
  <dc:subject>Uchwała Nr 981/LVII/22 z dnia 29 grudnia 2022 r. Rady Miejskiej Węglińca w sprawie zmiany uchwaly nr 788/XXXIV/17 Rady Miejskiej Weglinca z dnia 31 sierpnia 2017 r. w sprawie szczegolowych warunkow przyznawania i odplatnosci za uslugi opiekuncze i specjalistyczne uslugi opiekuncze, z wylaczeniem specjalistycznych uslug opiekunczych dla osob z zaburzeniami psychicznymi oraz szczegolowych warunkow czesciowego lub calkowitego zwolnienia z oplat, jak rowniez trybu ich pobierania</dc:subject>
  <dc:creator>Rada Miejska Weglinca</dc:creator>
  <cp:keywords/>
  <cp:lastModifiedBy>Alicja</cp:lastModifiedBy>
  <cp:revision>2</cp:revision>
  <dcterms:created xsi:type="dcterms:W3CDTF">2023-01-09T08:40:00Z</dcterms:created>
  <dcterms:modified xsi:type="dcterms:W3CDTF">2023-01-09T08:40:00Z</dcterms:modified>
</cp:coreProperties>
</file>