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0A732" w14:textId="77777777" w:rsidR="000F309A" w:rsidRDefault="00000000">
      <w:pPr>
        <w:spacing w:after="0" w:line="265" w:lineRule="auto"/>
        <w:jc w:val="center"/>
      </w:pPr>
      <w:r>
        <w:rPr>
          <w:b/>
        </w:rPr>
        <w:t xml:space="preserve">UCHWAŁA NR 980/LVII/22 </w:t>
      </w:r>
    </w:p>
    <w:p w14:paraId="0D3B1789" w14:textId="77777777" w:rsidR="000F309A" w:rsidRDefault="00000000">
      <w:pPr>
        <w:spacing w:after="252" w:line="265" w:lineRule="auto"/>
        <w:jc w:val="center"/>
      </w:pPr>
      <w:r>
        <w:rPr>
          <w:b/>
        </w:rPr>
        <w:t xml:space="preserve">RADY MIEJSKIEJ WĘGLIŃCA </w:t>
      </w:r>
    </w:p>
    <w:p w14:paraId="2F02ABAD" w14:textId="77777777" w:rsidR="000F309A" w:rsidRDefault="00000000">
      <w:pPr>
        <w:spacing w:after="261" w:line="259" w:lineRule="auto"/>
        <w:ind w:left="0" w:firstLine="0"/>
        <w:jc w:val="center"/>
      </w:pPr>
      <w:r>
        <w:t>z dnia 29 grudnia 2022 r.</w:t>
      </w:r>
      <w:r>
        <w:rPr>
          <w:b/>
        </w:rPr>
        <w:t xml:space="preserve"> </w:t>
      </w:r>
    </w:p>
    <w:p w14:paraId="1480DB93" w14:textId="77777777" w:rsidR="000F309A" w:rsidRDefault="00000000">
      <w:pPr>
        <w:spacing w:after="452" w:line="265" w:lineRule="auto"/>
        <w:jc w:val="center"/>
      </w:pPr>
      <w:r>
        <w:rPr>
          <w:b/>
        </w:rPr>
        <w:t>w sprawie rozpatrzenia skargi na działalność Burmistrza Gminy i Miasta Węgliniec</w:t>
      </w:r>
      <w:r>
        <w:t xml:space="preserve"> </w:t>
      </w:r>
    </w:p>
    <w:p w14:paraId="2E745412" w14:textId="77777777" w:rsidR="000F309A" w:rsidRDefault="00000000">
      <w:pPr>
        <w:ind w:left="5" w:right="5" w:firstLine="227"/>
      </w:pPr>
      <w:r>
        <w:t xml:space="preserve">Na podstawie art. 18b ust. 1 ustawy z 08 marca 1990 r. o samorządzie gminnym (Dz. U. z 2022 r. poz. 559 ze zm.), w związku z art. 229 pkt 3 ustawy z 14 czerwca 1960 r. Kodeks postępowania administracyjnego (Dz. U. z 2022 r. poz. 2000, ze zm.), uchwala się, co następuje: </w:t>
      </w:r>
    </w:p>
    <w:p w14:paraId="3FC9FCD2" w14:textId="77777777" w:rsidR="000F309A" w:rsidRDefault="00000000">
      <w:pPr>
        <w:ind w:left="5" w:right="5" w:firstLine="340"/>
      </w:pPr>
      <w:r>
        <w:rPr>
          <w:b/>
        </w:rPr>
        <w:t xml:space="preserve">§ 1. </w:t>
      </w:r>
      <w:r>
        <w:t xml:space="preserve">Wniesioną w dniu 13 grudnia 2022 r. skargę Pani A.W. na działalność Burmistrza Gminy i Miasta Węgliniec uznaje się za bezzasadną. </w:t>
      </w:r>
    </w:p>
    <w:p w14:paraId="42F4ECAA" w14:textId="77777777" w:rsidR="000F309A" w:rsidRDefault="00000000">
      <w:pPr>
        <w:ind w:left="370" w:right="5"/>
      </w:pPr>
      <w:r>
        <w:rPr>
          <w:b/>
        </w:rPr>
        <w:t xml:space="preserve">§ 2. </w:t>
      </w:r>
      <w:r>
        <w:t xml:space="preserve">Uzasadnienie dla sposobu rozpatrzenia skarg stanowi załącznik do uchwały. </w:t>
      </w:r>
    </w:p>
    <w:p w14:paraId="49281092" w14:textId="77777777" w:rsidR="000F309A" w:rsidRDefault="00000000">
      <w:pPr>
        <w:ind w:left="370" w:right="5"/>
      </w:pPr>
      <w:r>
        <w:rPr>
          <w:b/>
        </w:rPr>
        <w:t xml:space="preserve">§ 3. </w:t>
      </w:r>
      <w:r>
        <w:t xml:space="preserve">O sposobie rozpatrzenia skarg Przewodniczący Rady zawiadomi skarżącą. </w:t>
      </w:r>
    </w:p>
    <w:p w14:paraId="21109093" w14:textId="77777777" w:rsidR="000F309A" w:rsidRDefault="00000000">
      <w:pPr>
        <w:spacing w:after="107"/>
        <w:ind w:left="370"/>
        <w:jc w:val="left"/>
      </w:pPr>
      <w:r>
        <w:rPr>
          <w:b/>
        </w:rPr>
        <w:t xml:space="preserve">§ 4. </w:t>
      </w:r>
      <w:r>
        <w:t xml:space="preserve">Uchwała wchodzi w życie z dniem podjęcia. </w:t>
      </w:r>
    </w:p>
    <w:p w14:paraId="13872196" w14:textId="77777777" w:rsidR="000F309A" w:rsidRDefault="00000000">
      <w:pPr>
        <w:spacing w:after="0" w:line="259" w:lineRule="auto"/>
        <w:ind w:left="55" w:firstLine="0"/>
        <w:jc w:val="center"/>
      </w:pPr>
      <w:r>
        <w:t xml:space="preserve"> </w:t>
      </w:r>
    </w:p>
    <w:p w14:paraId="42202439" w14:textId="77777777" w:rsidR="000F309A" w:rsidRDefault="00000000">
      <w:pPr>
        <w:spacing w:after="0" w:line="259" w:lineRule="auto"/>
        <w:ind w:left="20" w:firstLine="0"/>
        <w:jc w:val="left"/>
      </w:pPr>
      <w:r>
        <w:t xml:space="preserve"> </w:t>
      </w:r>
    </w:p>
    <w:p w14:paraId="661A8967" w14:textId="77777777" w:rsidR="000F309A" w:rsidRDefault="00000000">
      <w:pPr>
        <w:spacing w:after="0" w:line="259" w:lineRule="auto"/>
        <w:ind w:left="20" w:firstLine="0"/>
        <w:jc w:val="left"/>
      </w:pPr>
      <w:r>
        <w:t xml:space="preserve"> </w:t>
      </w:r>
    </w:p>
    <w:p w14:paraId="2316276F" w14:textId="77777777" w:rsidR="000F309A" w:rsidRDefault="00000000">
      <w:pPr>
        <w:spacing w:after="0" w:line="259" w:lineRule="auto"/>
        <w:ind w:left="20" w:firstLine="0"/>
        <w:jc w:val="left"/>
      </w:pPr>
      <w:r>
        <w:t xml:space="preserve"> </w:t>
      </w:r>
    </w:p>
    <w:p w14:paraId="23F3A032" w14:textId="77777777" w:rsidR="000F309A" w:rsidRDefault="00000000">
      <w:pPr>
        <w:spacing w:after="9" w:line="259" w:lineRule="auto"/>
        <w:ind w:left="20" w:firstLine="0"/>
        <w:jc w:val="left"/>
      </w:pPr>
      <w:r>
        <w:t xml:space="preserve"> </w:t>
      </w:r>
    </w:p>
    <w:p w14:paraId="545573F5" w14:textId="77777777" w:rsidR="000F309A" w:rsidRDefault="00000000">
      <w:pPr>
        <w:spacing w:after="554" w:line="259" w:lineRule="auto"/>
        <w:ind w:left="20" w:firstLine="0"/>
        <w:jc w:val="left"/>
      </w:pPr>
      <w:r>
        <w:t xml:space="preserve">   </w:t>
      </w:r>
    </w:p>
    <w:p w14:paraId="6D4E5704" w14:textId="77777777" w:rsidR="000F309A" w:rsidRDefault="00000000">
      <w:pPr>
        <w:spacing w:after="10"/>
        <w:ind w:left="6449"/>
        <w:jc w:val="left"/>
      </w:pPr>
      <w:r>
        <w:t xml:space="preserve">Przewodniczący Rady </w:t>
      </w:r>
    </w:p>
    <w:p w14:paraId="716D2C8F" w14:textId="77777777" w:rsidR="000F309A" w:rsidRDefault="00000000">
      <w:pPr>
        <w:spacing w:after="0" w:line="259" w:lineRule="auto"/>
        <w:ind w:left="4988" w:firstLine="0"/>
        <w:jc w:val="center"/>
      </w:pPr>
      <w:r>
        <w:t xml:space="preserve"> </w:t>
      </w:r>
    </w:p>
    <w:p w14:paraId="045370C0" w14:textId="77777777" w:rsidR="000F309A" w:rsidRDefault="00000000">
      <w:pPr>
        <w:spacing w:after="0" w:line="259" w:lineRule="auto"/>
        <w:ind w:left="4988" w:firstLine="0"/>
        <w:jc w:val="center"/>
      </w:pPr>
      <w:r>
        <w:t xml:space="preserve"> </w:t>
      </w:r>
    </w:p>
    <w:p w14:paraId="1019208A" w14:textId="77777777" w:rsidR="000F309A" w:rsidRDefault="00000000">
      <w:pPr>
        <w:spacing w:after="541" w:line="259" w:lineRule="auto"/>
        <w:ind w:left="6506" w:firstLine="0"/>
        <w:jc w:val="left"/>
      </w:pPr>
      <w:r>
        <w:rPr>
          <w:b/>
        </w:rPr>
        <w:t>Marek Wawrzynek</w:t>
      </w:r>
      <w:r>
        <w:t xml:space="preserve"> </w:t>
      </w:r>
    </w:p>
    <w:p w14:paraId="2F01F6BF" w14:textId="77777777" w:rsidR="000F309A" w:rsidRDefault="00000000">
      <w:pPr>
        <w:spacing w:after="0" w:line="265" w:lineRule="auto"/>
        <w:ind w:right="20"/>
        <w:jc w:val="center"/>
      </w:pPr>
      <w:r>
        <w:rPr>
          <w:b/>
        </w:rPr>
        <w:t>Uzasadnienie</w:t>
      </w:r>
      <w:r>
        <w:t xml:space="preserve"> </w:t>
      </w:r>
    </w:p>
    <w:p w14:paraId="7963C218" w14:textId="77777777" w:rsidR="000F309A" w:rsidRDefault="00000000">
      <w:pPr>
        <w:spacing w:after="17"/>
        <w:ind w:left="15" w:right="5"/>
      </w:pPr>
      <w:r>
        <w:t xml:space="preserve">Komisja Skarg, Wniosków i Petycji Rady Miejskiej Węglińca, na posiedzeniu w dniu 28 grudnia 2022 r. ustaliła, iż dnia 13 grudnia 2022r. za pośrednictwem platformy e-PUAP na adres Urzędu Gminy i Miasta Węgliniec wpłynęła skarga na działalność Burmistrza Gminy i Miasta Węgliniec, w związku z niewykonywaniem przez niego czynności nakazanych prawem, polegających na zapewnieniu dostępu do danych przestrzennych dotyczących miejscowych planów zagospodarowania przestrzennego w zgodnie z obowiązującymi przepisami prawa. Skarga adresowana jest do Rady Miasta i Gminy Węgliniec i podpisana elektronicznie przez Skarżącą.  Po dokonaniu analizy skargi oraz przywołanych w niej przepisów prawa Komisja Skarg, Wniosków i Petycji Rady Miejskiej Węglińca zakwalifikowała ją jako skargę na działalność Burmistrza Gminy i Miasta Węgliniec. W konsekwencji przystąpiła do jej merytorycznego rozpoznania.  W toku rozpoznania skargi Komisji Skarg, Wniosków i Petycji Rady Miejskiej Węglińca okazano aktualną umowę o dostawę oprogramowania Systemu Informacji Przestrzennej zawarta z firma GISON sp. z o.o. z siedzibą w Krakowie. Zgodnie z jej treścią firma GISON zobowiązała się do dostawy na rzecz Gminy Węgliniec Systemu Informacji Publicznej. Co więcej pracownik Urzędu Gminy i Miasta w Węglińcu zwrócił się, mailem z dnia 14.12.2022r., do w/w firmy z prośbą o odniesienie się do zarzutów przytoczonych w skardze A.W.Na podstawie uzyskanych wyjaśnień dostawcy oprogramowania Systemu Informacji Przestrzennej Gminy Węgliniec ustalono, że Firma GISON działając jako pełnomocnik Gminy w zakresie wymagań ustawowych zapewnienia dostęp do zbiorów danych przestrzennych i odpowiadających im usług dotyczących dokumentów planistycznych gminy. Okoliczność tą potwierdza treść ewidencji zbiorów i usług danych przestrzennych, z której bezspornie wynika, że zgłoszona została usługa pobierania oraz przeglądania dla zbioru danych miejscowych planów zagospodarowania przestrzennego. Powyższe Komisja potwierdziła po zapoznaniu się z ewidencją zbiorów i usług danych przestrzennych dla Gminy Węgliniec (link odniesienia do EZiUDP </w:t>
      </w:r>
    </w:p>
    <w:p w14:paraId="031A0237" w14:textId="77777777" w:rsidR="000F309A" w:rsidRDefault="00000000">
      <w:pPr>
        <w:tabs>
          <w:tab w:val="center" w:pos="2558"/>
          <w:tab w:val="center" w:pos="4788"/>
          <w:tab w:val="center" w:pos="6981"/>
          <w:tab w:val="right" w:pos="9906"/>
        </w:tabs>
        <w:spacing w:after="10"/>
        <w:ind w:left="0" w:firstLine="0"/>
        <w:jc w:val="left"/>
      </w:pPr>
      <w:r>
        <w:t xml:space="preserve">(Ewidencja </w:t>
      </w:r>
      <w:r>
        <w:tab/>
        <w:t xml:space="preserve">Zbiorów </w:t>
      </w:r>
      <w:r>
        <w:tab/>
        <w:t xml:space="preserve">i Udostępniania </w:t>
      </w:r>
      <w:r>
        <w:tab/>
        <w:t xml:space="preserve">Danych </w:t>
      </w:r>
      <w:r>
        <w:tab/>
        <w:t xml:space="preserve">Przestrzennych: </w:t>
      </w:r>
    </w:p>
    <w:p w14:paraId="17D3B640" w14:textId="77777777" w:rsidR="000F309A" w:rsidRDefault="00000000">
      <w:pPr>
        <w:spacing w:after="533"/>
        <w:ind w:left="15"/>
        <w:jc w:val="left"/>
      </w:pPr>
      <w:hyperlink r:id="rId4">
        <w:r>
          <w:t>https://integracja.gugik.gov.pl/eziudp/index.php?teryt=&amp;rodzaj=&amp;nazwa=węgliniec&amp;zbior=&amp;usluga=&amp;adres=</w:t>
        </w:r>
      </w:hyperlink>
      <w:r>
        <w:t xml:space="preserve">  )Dane przestrzenne dotyczące miejscowych planów zagospodarowania przestrzennego oraz studium </w:t>
      </w:r>
    </w:p>
    <w:p w14:paraId="3003668E" w14:textId="77777777" w:rsidR="000F309A" w:rsidRDefault="00000000">
      <w:pPr>
        <w:pStyle w:val="Nagwek1"/>
        <w:ind w:left="-5" w:right="-15"/>
      </w:pPr>
      <w:r>
        <w:lastRenderedPageBreak/>
        <w:t>–––––––––––––––––––––––––––––––––––––––––––––––––––––––––––––––––––––––––––––––––––</w:t>
      </w:r>
    </w:p>
    <w:p w14:paraId="0D823400" w14:textId="77777777" w:rsidR="000F309A" w:rsidRDefault="00000000">
      <w:pPr>
        <w:tabs>
          <w:tab w:val="right" w:pos="9906"/>
        </w:tabs>
        <w:spacing w:after="131" w:line="259" w:lineRule="auto"/>
        <w:ind w:left="-15" w:right="-15" w:firstLine="0"/>
        <w:jc w:val="left"/>
      </w:pPr>
      <w:r>
        <w:rPr>
          <w:sz w:val="18"/>
        </w:rPr>
        <w:t>Id: 033ADCF9-F19E-4384-8511-24A8AC941722. Podpisany</w:t>
      </w:r>
      <w:r>
        <w:rPr>
          <w:sz w:val="18"/>
        </w:rPr>
        <w:tab/>
        <w:t>Strona 1</w:t>
      </w:r>
    </w:p>
    <w:p w14:paraId="57119261" w14:textId="77777777" w:rsidR="000F309A" w:rsidRDefault="00000000">
      <w:pPr>
        <w:spacing w:after="0"/>
        <w:ind w:left="15" w:right="5"/>
      </w:pPr>
      <w:r>
        <w:t xml:space="preserve">uwarunkowań i kierunków zagospodarowania przestrzennego są udostępniane zgodnie z obowiązującymi przepisami. Firma GISON Sp. z o.o. zapewnia bezpośredni dostęp do danych przestrzennych poprzez usługę̨ WFS. Zgłaszane usługi są każdorazowo weryfikowane i akceptowane przez organ nadzorujący Główny Urząd Geodezji i Kartografii (GUGIK). Usługa WFS w wersji 1.0 – została akceptowana  przez organ nadzorujący </w:t>
      </w:r>
    </w:p>
    <w:p w14:paraId="58297DC9" w14:textId="77777777" w:rsidR="000F309A" w:rsidRDefault="00000000">
      <w:pPr>
        <w:spacing w:after="9365"/>
        <w:ind w:left="15" w:right="5"/>
      </w:pPr>
      <w:r>
        <w:t xml:space="preserve">(GUGiK). Co więcej uzyskano informacje, że pomimo akceptacji przez GUGIK WFS w wersji 1.0 firma GISON prowadzi prace nad dostosowaniem WFS do wyższej wersji (2.0).  Status opracowań dla aktów i zbiorów danych przestrzennych dla miejscowych planów zagospodarowania przestrzennego oraz Studium uwarunkowań i kierunków zagospodarowania przestrzennego zweryfikowano w oparciu o listę planów dostępną pod linkiem https://listaplanow.gison.pl/wegliniec.  Mając to wszystko na uwadze Komisja doszła do wniosku, że Gmina zrealizowała obowiązki wynikające z art. 67a ust. 1, udostępniając nieodpłatnie dane przestrzenne tworzone dla aktów, o których mowa w art. 67a ust. 2, za pośrednictwem usług, o których mowa w art. 9 ust. 1 pkt 1-3 ustawy z dnia 4 marca 2010 r. o infrastrukturze informacji przestrzennej.  Urząd w wystarczającym zakresie dla spełnienia wymagań ustawowych zapewnienia dostęp do zbiorów danych przestrzennych i odpowiadających im usług dotyczących dokumentów planistycznych gminy, na warunkach określonych ww. ustawy poprzez program GISON, który jest dostawcą oprogramowania Systemu Informacji Przestrzennej dla Gminy Węgliniec. Przedstawione wyjaśnienia co do stanu faktycznego i prawnego, jak również okazane dokumenty, nie budziły wątpliwości członków Komisji Skarg, Wniosków i Petycji, która stwierdziła, że Burmistrz Gminy i Miasta Gminy Węgliniec nie dopuścił się naruszenia prawa, polegającego na niezapewnieniu dostępu danych przestrzennych dotyczących miejscowych planów zagospodarowania przestrzennego pośrednictwem usług danych przestrzennych zgodnie obowiązującymi przepisami prawa.  Tym samym zarekomendowała Radzie Miejskiej Węglińca uznanie skargi za bezzasadną. Rada Miejska Węglińca, po zapoznaniu się z treścią skargi, wyjaśnieniami firmy Gison sp. z o.o. oraz stanowiskiem Komisji Skarg, Wniosków i Petycji postanowiła uznać skargę za bezzasadną. </w:t>
      </w:r>
    </w:p>
    <w:p w14:paraId="4ACB6D19" w14:textId="77777777" w:rsidR="000F309A" w:rsidRDefault="00000000">
      <w:pPr>
        <w:pStyle w:val="Nagwek1"/>
        <w:ind w:left="-5" w:right="-15"/>
      </w:pPr>
      <w:r>
        <w:lastRenderedPageBreak/>
        <w:t>–––––––––––––––––––––––––––––––––––––––––––––––––––––––––––––––––––––––––––––––––––</w:t>
      </w:r>
    </w:p>
    <w:p w14:paraId="79253331" w14:textId="77777777" w:rsidR="000F309A" w:rsidRDefault="00000000">
      <w:pPr>
        <w:tabs>
          <w:tab w:val="right" w:pos="9906"/>
        </w:tabs>
        <w:spacing w:after="131" w:line="259" w:lineRule="auto"/>
        <w:ind w:left="-15" w:right="-15" w:firstLine="0"/>
        <w:jc w:val="left"/>
      </w:pPr>
      <w:r>
        <w:rPr>
          <w:sz w:val="18"/>
        </w:rPr>
        <w:t>Id: 033ADCF9-F19E-4384-8511-24A8AC941722. Podpisany</w:t>
      </w:r>
      <w:r>
        <w:rPr>
          <w:sz w:val="18"/>
        </w:rPr>
        <w:tab/>
        <w:t>Strona 2</w:t>
      </w:r>
    </w:p>
    <w:sectPr w:rsidR="000F309A">
      <w:pgSz w:w="11906" w:h="16838"/>
      <w:pgMar w:top="1045" w:right="1000" w:bottom="262" w:left="10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09A"/>
    <w:rsid w:val="000F309A"/>
    <w:rsid w:val="001335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50364"/>
  <w15:docId w15:val="{553ED856-8741-45E2-9178-F6626625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9" w:line="249" w:lineRule="auto"/>
      <w:ind w:left="10"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0"/>
      <w:ind w:left="10" w:hanging="10"/>
      <w:outlineLvl w:val="0"/>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gracja.gugik.gov.pl/eziudp/index.php?teryt=&amp;rodzaj=&amp;nazwa=w%C4%99gliniec&amp;zbior=&amp;usluga=&amp;adre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5061</Characters>
  <Application>Microsoft Office Word</Application>
  <DocSecurity>0</DocSecurity>
  <Lines>42</Lines>
  <Paragraphs>11</Paragraphs>
  <ScaleCrop>false</ScaleCrop>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980/LVII/22</dc:title>
  <dc:subject>Uchwała Nr 980/LVII/22 z dnia 29 grudnia 2022 r. Rady Miejskiej Węglińca w sprawie rozpatrzenia skargi na dzialalnosc Burmistrza Gminy i Miasta Wegliniec</dc:subject>
  <dc:creator>Rada Miejska Weglinca</dc:creator>
  <cp:keywords/>
  <cp:lastModifiedBy>Alicja</cp:lastModifiedBy>
  <cp:revision>2</cp:revision>
  <dcterms:created xsi:type="dcterms:W3CDTF">2023-01-09T08:40:00Z</dcterms:created>
  <dcterms:modified xsi:type="dcterms:W3CDTF">2023-01-09T08:40:00Z</dcterms:modified>
</cp:coreProperties>
</file>