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3DC8FE6" w14:textId="77777777" w:rsidR="00047CA0" w:rsidRDefault="00000000">
      <w:pPr>
        <w:spacing w:after="9"/>
        <w:jc w:val="center"/>
      </w:pPr>
      <w:r>
        <w:rPr>
          <w:b/>
        </w:rPr>
        <w:t xml:space="preserve">UCHWAŁA NR 978/LVII/22 </w:t>
      </w:r>
    </w:p>
    <w:p w14:paraId="6F894D9B" w14:textId="77777777" w:rsidR="00047CA0" w:rsidRDefault="00000000">
      <w:pPr>
        <w:spacing w:after="267"/>
        <w:jc w:val="center"/>
      </w:pPr>
      <w:r>
        <w:rPr>
          <w:b/>
        </w:rPr>
        <w:t xml:space="preserve">RADY MIEJSKIEJ WĘGLIŃCA </w:t>
      </w:r>
    </w:p>
    <w:p w14:paraId="0173389C" w14:textId="77777777" w:rsidR="00047CA0" w:rsidRDefault="00000000">
      <w:pPr>
        <w:spacing w:after="258" w:line="259" w:lineRule="auto"/>
        <w:ind w:left="0" w:firstLine="0"/>
        <w:jc w:val="center"/>
      </w:pPr>
      <w:r>
        <w:t>z dnia 29 grudnia 2022 r.</w:t>
      </w:r>
      <w:r>
        <w:rPr>
          <w:b/>
        </w:rPr>
        <w:t xml:space="preserve"> </w:t>
      </w:r>
    </w:p>
    <w:p w14:paraId="3C4F718B" w14:textId="77777777" w:rsidR="00047CA0" w:rsidRDefault="00000000">
      <w:pPr>
        <w:spacing w:after="0" w:line="265" w:lineRule="auto"/>
        <w:ind w:left="142"/>
        <w:jc w:val="left"/>
      </w:pPr>
      <w:r>
        <w:rPr>
          <w:b/>
        </w:rPr>
        <w:t xml:space="preserve">w sprawie zmiany uchwały 737/XLII/21 z dnia 30 listopada 2021r. Rady Miejskiej Węglińca w sprawie </w:t>
      </w:r>
    </w:p>
    <w:p w14:paraId="4EC3B62A" w14:textId="77777777" w:rsidR="00047CA0" w:rsidRDefault="00000000">
      <w:pPr>
        <w:spacing w:after="9"/>
        <w:jc w:val="center"/>
      </w:pPr>
      <w:r>
        <w:rPr>
          <w:b/>
        </w:rPr>
        <w:t xml:space="preserve">szczegółowego sposobu i zakresu świadczenia usług w zakresie odbierania odpadów komunalnych od </w:t>
      </w:r>
    </w:p>
    <w:p w14:paraId="4530584D" w14:textId="77777777" w:rsidR="00047CA0" w:rsidRDefault="00000000">
      <w:pPr>
        <w:spacing w:after="469"/>
        <w:ind w:left="304" w:right="238"/>
        <w:jc w:val="center"/>
      </w:pPr>
      <w:r>
        <w:rPr>
          <w:b/>
        </w:rPr>
        <w:t>właścicieli nieruchomości na terenie Gminy i Miasta Węgliniec i zagospodarowania tych odpadów w zamian za  uiszczoną przez właściciela nieruchomości opłatę za gospodarowanie odpadami komunalnymi</w:t>
      </w:r>
      <w:r>
        <w:t xml:space="preserve"> </w:t>
      </w:r>
    </w:p>
    <w:p w14:paraId="6AB86327" w14:textId="77777777" w:rsidR="00047CA0" w:rsidRDefault="00000000">
      <w:pPr>
        <w:ind w:left="5" w:right="5" w:firstLine="227"/>
      </w:pPr>
      <w:r>
        <w:t xml:space="preserve">Na podstawie art. 6r ust. 3-3d w zw. z art. 5 ust. 1 pkt 1 ustawy z dnia 13 września 1996 r. o utrzymaniu czystości i porządku w gminach ( Dz. U. z 2022 r. poz. 2519) po zasięgnięciu opinii Państwowego Powiatowego Inspektora Sanitarnego , uchwala się, co następuje: </w:t>
      </w:r>
    </w:p>
    <w:p w14:paraId="3EC0BF90" w14:textId="77777777" w:rsidR="00047CA0" w:rsidRDefault="00000000">
      <w:pPr>
        <w:ind w:left="5" w:right="5" w:firstLine="340"/>
      </w:pPr>
      <w:r>
        <w:rPr>
          <w:b/>
        </w:rPr>
        <w:t xml:space="preserve">§ 1. </w:t>
      </w:r>
      <w:r>
        <w:t xml:space="preserve">W uchwale nr 737/XLII/21 Rady Miejskiej Węglińca w sprawie szczegółowego sposobu i zakresu świadczenia usług w zakresie odbierania odpadów komunalnych od właścicieli nieruchomości na terenie Gminy i Miasta Węgliniec i zagospodarowania tych odpadów w zamian za uiszczoną przez właściciela nieruchomości opłatę za gospodarowanie odpadami komunalnymi zmienia się § 5 ust.1 pkt 12, który otrzymuje brzmienie: </w:t>
      </w:r>
    </w:p>
    <w:p w14:paraId="0381BC7A" w14:textId="77777777" w:rsidR="00047CA0" w:rsidRDefault="00000000">
      <w:pPr>
        <w:ind w:left="143" w:right="5"/>
      </w:pPr>
      <w:r>
        <w:t xml:space="preserve">12) odpady budowlane i rozbiórkowe z gospodarstw domowych </w:t>
      </w:r>
    </w:p>
    <w:p w14:paraId="23283A89" w14:textId="77777777" w:rsidR="00047CA0" w:rsidRDefault="00000000">
      <w:pPr>
        <w:ind w:left="370" w:right="5"/>
      </w:pPr>
      <w:r>
        <w:rPr>
          <w:b/>
        </w:rPr>
        <w:t xml:space="preserve">§ 2. </w:t>
      </w:r>
      <w:r>
        <w:t xml:space="preserve">Wykonanie uchwały powierza się Burmistrzowi Gminy i Miasta Węgliniec. </w:t>
      </w:r>
    </w:p>
    <w:p w14:paraId="595A65AC" w14:textId="77777777" w:rsidR="00047CA0" w:rsidRDefault="00000000">
      <w:pPr>
        <w:ind w:left="5" w:right="5" w:firstLine="340"/>
      </w:pPr>
      <w:r>
        <w:rPr>
          <w:b/>
        </w:rPr>
        <w:t xml:space="preserve">§ 3. </w:t>
      </w:r>
      <w:r>
        <w:t xml:space="preserve">Uchwała wchodzi w życie po upływie 14 dni od daty publikacji w Dzienniku Urzędowym Województwa Dolnośląskiego. </w:t>
      </w:r>
    </w:p>
    <w:p w14:paraId="7BFB5165" w14:textId="77777777" w:rsidR="00047CA0" w:rsidRDefault="00000000">
      <w:pPr>
        <w:spacing w:after="0" w:line="259" w:lineRule="auto"/>
        <w:ind w:left="20" w:firstLine="0"/>
        <w:jc w:val="left"/>
      </w:pPr>
      <w:r>
        <w:t xml:space="preserve"> </w:t>
      </w:r>
    </w:p>
    <w:p w14:paraId="736E8EB1" w14:textId="77777777" w:rsidR="00047CA0" w:rsidRDefault="00000000">
      <w:pPr>
        <w:spacing w:after="0" w:line="259" w:lineRule="auto"/>
        <w:ind w:left="20" w:firstLine="0"/>
        <w:jc w:val="left"/>
      </w:pPr>
      <w:r>
        <w:t xml:space="preserve"> </w:t>
      </w:r>
    </w:p>
    <w:p w14:paraId="73651801" w14:textId="77777777" w:rsidR="00047CA0" w:rsidRDefault="00000000">
      <w:pPr>
        <w:spacing w:after="0" w:line="259" w:lineRule="auto"/>
        <w:ind w:left="20" w:firstLine="0"/>
        <w:jc w:val="left"/>
      </w:pPr>
      <w:r>
        <w:t xml:space="preserve"> </w:t>
      </w:r>
    </w:p>
    <w:p w14:paraId="0856DA60" w14:textId="77777777" w:rsidR="00047CA0" w:rsidRDefault="00000000">
      <w:pPr>
        <w:spacing w:after="9" w:line="259" w:lineRule="auto"/>
        <w:ind w:left="20" w:firstLine="0"/>
        <w:jc w:val="left"/>
      </w:pPr>
      <w:r>
        <w:t xml:space="preserve"> </w:t>
      </w:r>
    </w:p>
    <w:p w14:paraId="070439AB" w14:textId="77777777" w:rsidR="00047CA0" w:rsidRDefault="00000000">
      <w:pPr>
        <w:spacing w:after="554" w:line="259" w:lineRule="auto"/>
        <w:ind w:left="20" w:firstLine="0"/>
        <w:jc w:val="left"/>
      </w:pPr>
      <w:r>
        <w:t xml:space="preserve">   </w:t>
      </w:r>
    </w:p>
    <w:p w14:paraId="48250FB7" w14:textId="77777777" w:rsidR="00047CA0" w:rsidRDefault="00000000">
      <w:pPr>
        <w:spacing w:after="0" w:line="259" w:lineRule="auto"/>
        <w:ind w:left="6439" w:firstLine="0"/>
        <w:jc w:val="left"/>
      </w:pPr>
      <w:r>
        <w:t xml:space="preserve">Przewodniczący Rady </w:t>
      </w:r>
    </w:p>
    <w:p w14:paraId="50D8BAF8" w14:textId="77777777" w:rsidR="00047CA0" w:rsidRDefault="00000000">
      <w:pPr>
        <w:spacing w:after="0" w:line="259" w:lineRule="auto"/>
        <w:ind w:left="4988" w:firstLine="0"/>
        <w:jc w:val="center"/>
      </w:pPr>
      <w:r>
        <w:t xml:space="preserve"> </w:t>
      </w:r>
    </w:p>
    <w:p w14:paraId="25898D9E" w14:textId="77777777" w:rsidR="00047CA0" w:rsidRDefault="00000000">
      <w:pPr>
        <w:spacing w:after="0" w:line="259" w:lineRule="auto"/>
        <w:ind w:left="4988" w:firstLine="0"/>
        <w:jc w:val="center"/>
      </w:pPr>
      <w:r>
        <w:t xml:space="preserve"> </w:t>
      </w:r>
    </w:p>
    <w:p w14:paraId="290AB1DA" w14:textId="77777777" w:rsidR="00047CA0" w:rsidRDefault="00000000">
      <w:pPr>
        <w:spacing w:after="536" w:line="265" w:lineRule="auto"/>
        <w:ind w:left="6516"/>
        <w:jc w:val="left"/>
      </w:pPr>
      <w:r>
        <w:rPr>
          <w:b/>
        </w:rPr>
        <w:t>Marek Wawrzynek</w:t>
      </w:r>
      <w:r>
        <w:t xml:space="preserve"> </w:t>
      </w:r>
    </w:p>
    <w:p w14:paraId="1A55CEAA" w14:textId="77777777" w:rsidR="00047CA0" w:rsidRDefault="00000000">
      <w:pPr>
        <w:spacing w:after="9"/>
        <w:ind w:right="20"/>
        <w:jc w:val="center"/>
      </w:pPr>
      <w:r>
        <w:rPr>
          <w:b/>
        </w:rPr>
        <w:t>Uzasadnienie</w:t>
      </w:r>
      <w:r>
        <w:t xml:space="preserve"> </w:t>
      </w:r>
    </w:p>
    <w:p w14:paraId="68E61AC2" w14:textId="77777777" w:rsidR="00047CA0" w:rsidRDefault="00000000">
      <w:pPr>
        <w:spacing w:after="2810"/>
        <w:ind w:left="15" w:right="5"/>
      </w:pPr>
      <w:r>
        <w:t xml:space="preserve">W związku ze zmianą definicji odpadów komunalnych zawartą w art. 3 ust. 1 pkt 7 ustawy z dnia 14 grudnia 2012r. o odpadach oraz art. 1b ust. 2 ustawy z dnia 13 września 1996 r. o utrzymaniu czystości i porządku w gminach koniecznym jest dostosowanie zapisu Uchwały nr 737/XLII/21 z dnia 30 listopada 2021 r. w sprawie szczegółowego sposobu i zakresu świadczenia usług w zakresie odbierania odpadów komunalnych od właścicieli nieruchomości na terenie gminy i Miasta Węgliniec i zagospodarowania tych odpadów w zamian za uiszczoną przez właściciela nieruchomości opłatę za gospodarowanie odpadami komunalnymi do obowiązujących  przepisów.  Mając powyższe na uwadze, przyjęcie niniejszej uchwały jest w pełni uzasadnione. </w:t>
      </w:r>
    </w:p>
    <w:p w14:paraId="5E9D7DDC" w14:textId="77777777" w:rsidR="00047CA0" w:rsidRDefault="00000000">
      <w:pPr>
        <w:pStyle w:val="Nagwek1"/>
      </w:pPr>
      <w:r>
        <w:lastRenderedPageBreak/>
        <w:t>–––––––––––––––––––––––––––––––––––––––––––––––––––––––––––––––––––––––––––––––––––</w:t>
      </w:r>
    </w:p>
    <w:p w14:paraId="5AF244A6" w14:textId="77777777" w:rsidR="00047CA0" w:rsidRDefault="00000000">
      <w:pPr>
        <w:tabs>
          <w:tab w:val="right" w:pos="9906"/>
        </w:tabs>
        <w:spacing w:after="0" w:line="259" w:lineRule="auto"/>
        <w:ind w:left="0" w:firstLine="0"/>
        <w:jc w:val="left"/>
      </w:pPr>
      <w:r>
        <w:rPr>
          <w:sz w:val="18"/>
        </w:rPr>
        <w:t>Id: A5BA6F46-2460-44EE-BBEE-0D59BDC605AD. Podpisany</w:t>
      </w:r>
      <w:r>
        <w:rPr>
          <w:sz w:val="18"/>
        </w:rPr>
        <w:tab/>
        <w:t>Strona 1</w:t>
      </w:r>
    </w:p>
    <w:sectPr w:rsidR="00047CA0">
      <w:pgSz w:w="11906" w:h="16838"/>
      <w:pgMar w:top="1440" w:right="1000" w:bottom="1440" w:left="1000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47CA0"/>
    <w:rsid w:val="00047CA0"/>
    <w:rsid w:val="00AE60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632408D"/>
  <w15:docId w15:val="{7BF79B8E-5948-40B9-90B2-2B390C4078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09" w:line="249" w:lineRule="auto"/>
      <w:ind w:left="10" w:hanging="10"/>
      <w:jc w:val="both"/>
    </w:pPr>
    <w:rPr>
      <w:rFonts w:ascii="Times New Roman" w:eastAsia="Times New Roman" w:hAnsi="Times New Roman" w:cs="Times New Roman"/>
      <w:color w:val="000000"/>
    </w:rPr>
  </w:style>
  <w:style w:type="paragraph" w:styleId="Nagwek1">
    <w:name w:val="heading 1"/>
    <w:next w:val="Normalny"/>
    <w:link w:val="Nagwek1Znak"/>
    <w:uiPriority w:val="9"/>
    <w:qFormat/>
    <w:pPr>
      <w:keepNext/>
      <w:keepLines/>
      <w:spacing w:after="0"/>
      <w:outlineLvl w:val="0"/>
    </w:pPr>
    <w:rPr>
      <w:rFonts w:ascii="Times New Roman" w:eastAsia="Times New Roman" w:hAnsi="Times New Roman" w:cs="Times New Roman"/>
      <w:color w:val="000000"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link w:val="Nagwek1"/>
    <w:rPr>
      <w:rFonts w:ascii="Times New Roman" w:eastAsia="Times New Roman" w:hAnsi="Times New Roman" w:cs="Times New Roman"/>
      <w:color w:val="000000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332</Words>
  <Characters>1998</Characters>
  <Application>Microsoft Office Word</Application>
  <DocSecurity>0</DocSecurity>
  <Lines>16</Lines>
  <Paragraphs>4</Paragraphs>
  <ScaleCrop>false</ScaleCrop>
  <Company/>
  <LinksUpToDate>false</LinksUpToDate>
  <CharactersWithSpaces>2326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Uchwala 978/LVII/22</dc:title>
  <dc:subject>Uchwała Nr 978/LVII/22 z dnia 29 grudnia 2022 r. Rady Miejskiej Węglińca w sprawie zmiany uchwaly 737/XLII/21 z dnia 30 listopada 2021r. Rady Miejskiej Weglinca w sprawie szczegolowego sposobu i zakresu swiadczenia uslug w zakresie odbierania odpadow komunalnych od wlascicieli nieruchomosci na terenie Gminy i Miasta Wegliniec i zagospodarowania tych odpadow w zamian za  uiszczona przez wlasciciela nieruchomosci oplate za gospodarowanie odpadami komunalnymi</dc:subject>
  <dc:creator>Rada Miejska Weglinca</dc:creator>
  <cp:keywords/>
  <cp:lastModifiedBy>Alicja</cp:lastModifiedBy>
  <cp:revision>2</cp:revision>
  <dcterms:created xsi:type="dcterms:W3CDTF">2023-01-09T08:36:00Z</dcterms:created>
  <dcterms:modified xsi:type="dcterms:W3CDTF">2023-01-09T08:36:00Z</dcterms:modified>
</cp:coreProperties>
</file>