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E7D66" w14:textId="77777777" w:rsidR="001D56CC" w:rsidRDefault="00000000">
      <w:pPr>
        <w:spacing w:after="0" w:line="265" w:lineRule="auto"/>
        <w:jc w:val="center"/>
      </w:pPr>
      <w:r>
        <w:rPr>
          <w:b/>
        </w:rPr>
        <w:t xml:space="preserve">UCHWAŁA NR 975/LVII/22 </w:t>
      </w:r>
    </w:p>
    <w:p w14:paraId="1ADD5C51" w14:textId="77777777" w:rsidR="001D56CC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392B53FC" w14:textId="77777777" w:rsidR="001D56CC" w:rsidRDefault="00000000">
      <w:pPr>
        <w:spacing w:after="261" w:line="259" w:lineRule="auto"/>
        <w:ind w:left="0" w:firstLine="0"/>
        <w:jc w:val="center"/>
      </w:pPr>
      <w:r>
        <w:t>z dnia 29 grudnia 2022 r.</w:t>
      </w:r>
      <w:r>
        <w:rPr>
          <w:b/>
        </w:rPr>
        <w:t xml:space="preserve"> </w:t>
      </w:r>
    </w:p>
    <w:p w14:paraId="4E41CC1A" w14:textId="77777777" w:rsidR="001D56CC" w:rsidRDefault="00000000">
      <w:pPr>
        <w:spacing w:after="452" w:line="265" w:lineRule="auto"/>
        <w:jc w:val="center"/>
      </w:pPr>
      <w:r>
        <w:rPr>
          <w:b/>
        </w:rPr>
        <w:t>w sprawie dopłaty do systemu gospodarowania odpadami komunalnymi</w:t>
      </w:r>
      <w:r>
        <w:t xml:space="preserve"> </w:t>
      </w:r>
    </w:p>
    <w:p w14:paraId="4D3FEE51" w14:textId="77777777" w:rsidR="001D56CC" w:rsidRDefault="00000000">
      <w:pPr>
        <w:ind w:left="5" w:right="5" w:firstLine="227"/>
      </w:pPr>
      <w:r>
        <w:t xml:space="preserve">Na podstawie art. 6r ust.2da pkt.1 ustawy z dnia 13 września 1996 roku o utrzymaniu czystości i porządku w gminach (Dz. U. z 2022r. poz. 1297 z późn. zm.) oraz art. 18 ust. 2 pkt. 15 ustawy z dnia 8 marca 1990 roku o samorządzie gminnym (Dz. U. z 2022r. poz. 559 z późn. zm.) Rada Miejska Węglińca uchwala, co następuje: </w:t>
      </w:r>
    </w:p>
    <w:p w14:paraId="28A67058" w14:textId="77777777" w:rsidR="001D56CC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Postanawia się o pokryciu w części kosztów gospodarowania odpadami komunalnymi z dochodów własnych nie pochodzących z pobranej opłaty za gospodarowanie odpadami komunalnymi z uwagi na fakt, iż środki pozyskane z opłat za gospodarowanie odpadami są niewystarczające na pokrycie kosztów funkcjonowania systemu gospodarowania odpadami komunalnymi. </w:t>
      </w:r>
    </w:p>
    <w:p w14:paraId="1430AE6C" w14:textId="77777777" w:rsidR="001D56CC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2AA01F88" w14:textId="77777777" w:rsidR="001D56CC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5BE66405" w14:textId="77777777" w:rsidR="001D56CC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097F5D3" w14:textId="77777777" w:rsidR="001D56CC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50BE699B" w14:textId="77777777" w:rsidR="001D56CC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3E643DD" w14:textId="77777777" w:rsidR="001D56CC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23C645FC" w14:textId="77777777" w:rsidR="001D56CC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0877A014" w14:textId="77777777" w:rsidR="001D56CC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7044D656" w14:textId="77777777" w:rsidR="001D56CC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1BDF8E7D" w14:textId="77777777" w:rsidR="001D56C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A6A24F4" w14:textId="77777777" w:rsidR="001D56CC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51892CA" w14:textId="77777777" w:rsidR="001D56CC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1AC40350" w14:textId="77777777" w:rsidR="001D56CC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6CBFC2D1" w14:textId="77777777" w:rsidR="001D56CC" w:rsidRDefault="00000000">
      <w:pPr>
        <w:spacing w:after="3436"/>
        <w:ind w:left="15" w:right="5"/>
      </w:pPr>
      <w:r>
        <w:t xml:space="preserve">Na podstawie ustawy o utrzymaniu czystości i porządku w gminach z dnia 1 lipca 2013 roku gminy obejmują wszystkich właścicieli nieruchomości zamieszkałych na terenie gminy systemem gospodarowania odpadami komunalnymi. Zgodnie z art.6kust.1,2,2a przywołanej ustawy Rada Gminy i Miasta w drodze uchwały określa stawkę opłaty za gospodarowanie odpadami komunalnymi. Opłata za gospodarowanie odpadami komunalnymi stanowi iloczyn liczby mieszkańców zamieszkujących nieruchomości oraz stawki opłaty. Zgodnie a art. 6r ust. 2da pkt.1. powyższej ustawy rada gminy może postanowić w drodze uchwały, o pokryciu części kosztów gospodarowania odpadami komunalnymi z dochodów własnych niepochodzących z pobranej opłaty za gospodarowanie odpadami komunalnymi. W związku ze wzrostem kosztów funkcjonowania systemu gospodarowania odpadami komunalnymi oraz koniecznością zapewnienia ciągłości odbioru odpadów komunalnych z nieruchomości na terenie gminy Węgliniec niezbędne jest dopłacenie różnicy między dochodami osiągniętymi z opłaty za gospodarowanie odpadami a rzeczywistymi kosztami funkcjonowania systemu odpadowego. Biorąc pod uwagę powyższe, zasadne jest podjęcie niniejszej uchwały. </w:t>
      </w:r>
    </w:p>
    <w:p w14:paraId="13A1B2F5" w14:textId="77777777" w:rsidR="001D56CC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D5B0B30" w14:textId="77777777" w:rsidR="001D56CC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0EE1A2C3-2B7D-46E3-A5FB-AD1E7BA1B5E8. Podpisany</w:t>
      </w:r>
      <w:r>
        <w:rPr>
          <w:sz w:val="18"/>
        </w:rPr>
        <w:tab/>
        <w:t>Strona 1</w:t>
      </w:r>
    </w:p>
    <w:sectPr w:rsidR="001D56C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6CC"/>
    <w:rsid w:val="001D56CC"/>
    <w:rsid w:val="0053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02602"/>
  <w15:docId w15:val="{1D935840-BCBF-4B20-863D-6BD5AB6F9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975/LVII/22</dc:title>
  <dc:subject>Uchwała Nr 975/LVII/22 z dnia 29 grudnia 2022 r. Rady Miejskiej Węglińca w sprawie doplaty do systemu gospodarowania odpadami komunalnymi</dc:subject>
  <dc:creator>Rada Miejska Weglinca</dc:creator>
  <cp:keywords/>
  <cp:lastModifiedBy>Alicja</cp:lastModifiedBy>
  <cp:revision>2</cp:revision>
  <dcterms:created xsi:type="dcterms:W3CDTF">2023-01-09T08:33:00Z</dcterms:created>
  <dcterms:modified xsi:type="dcterms:W3CDTF">2023-01-09T08:33:00Z</dcterms:modified>
</cp:coreProperties>
</file>