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EDEBD" w14:textId="77777777" w:rsidR="00B85B9E" w:rsidRDefault="00000000">
      <w:pPr>
        <w:spacing w:line="250" w:lineRule="auto"/>
        <w:ind w:left="10"/>
        <w:jc w:val="center"/>
      </w:pPr>
      <w:r>
        <w:rPr>
          <w:b/>
        </w:rPr>
        <w:t xml:space="preserve">UCHWAŁA NR 991/LIX/23 </w:t>
      </w:r>
    </w:p>
    <w:p w14:paraId="24B3D965" w14:textId="77777777" w:rsidR="00B85B9E" w:rsidRDefault="00000000">
      <w:pPr>
        <w:spacing w:after="266" w:line="250" w:lineRule="auto"/>
        <w:ind w:left="10"/>
        <w:jc w:val="center"/>
      </w:pPr>
      <w:r>
        <w:rPr>
          <w:b/>
        </w:rPr>
        <w:t xml:space="preserve">RADY MIEJSKIEJ WĘGLIŃCA </w:t>
      </w:r>
    </w:p>
    <w:p w14:paraId="22A7BE47" w14:textId="77777777" w:rsidR="00B85B9E" w:rsidRDefault="00000000">
      <w:pPr>
        <w:spacing w:after="258" w:line="259" w:lineRule="auto"/>
        <w:ind w:left="0" w:firstLine="0"/>
        <w:jc w:val="center"/>
      </w:pPr>
      <w:r>
        <w:t>z dnia 11 stycznia 2023 r.</w:t>
      </w:r>
      <w:r>
        <w:rPr>
          <w:b/>
        </w:rPr>
        <w:t xml:space="preserve"> </w:t>
      </w:r>
    </w:p>
    <w:p w14:paraId="183B6151" w14:textId="77777777" w:rsidR="00B85B9E" w:rsidRDefault="00000000">
      <w:pPr>
        <w:spacing w:after="468" w:line="250" w:lineRule="auto"/>
        <w:ind w:left="10"/>
        <w:jc w:val="center"/>
      </w:pPr>
      <w:r>
        <w:rPr>
          <w:b/>
        </w:rPr>
        <w:t>w sprawie przystąpienia do sporządzenia Gminnego Programu Rewitalizacji Gminy i Miasta Węgliniec na lata 2023-2030</w:t>
      </w:r>
      <w:r>
        <w:t xml:space="preserve"> </w:t>
      </w:r>
    </w:p>
    <w:p w14:paraId="39112AC1" w14:textId="77777777" w:rsidR="00B85B9E" w:rsidRDefault="00000000">
      <w:pPr>
        <w:spacing w:after="109" w:line="249" w:lineRule="auto"/>
        <w:ind w:left="5" w:right="5" w:firstLine="227"/>
      </w:pPr>
      <w:r>
        <w:t xml:space="preserve">Na podstawie art. 18 ust. 2 pkt 15 ustawy z dnia 8 marca 1990 r. o samorządzie gminnym (Dz. U. z 2022 r. poz. 559 z późn. zm.) oraz art. 17 ust. 1 ustawy z dnia 9 października 2015 r. o rewitalizacji (Dz. U. z 2021 r. poz. 485) w związku z uchwałą nr 954/LV/22 Rady Miejskiej Węglińca z dnia 30 listopada 2022 r. w sprawie wyznaczenia obszaru zdegradowanego i obszaru rewitalizacji na terenie Gminy Węgliniec (Dz. Urz. Woj. Dolnośląskiego z 19.12.2022r., poz. 6453), Rada Miejska Węglińca uchwala, co następuje: </w:t>
      </w:r>
    </w:p>
    <w:p w14:paraId="62A20F25" w14:textId="77777777" w:rsidR="00B85B9E" w:rsidRDefault="00000000">
      <w:pPr>
        <w:spacing w:after="109" w:line="249" w:lineRule="auto"/>
        <w:ind w:left="5" w:right="5" w:firstLine="340"/>
      </w:pPr>
      <w:r>
        <w:rPr>
          <w:b/>
        </w:rPr>
        <w:t xml:space="preserve">§ 1. </w:t>
      </w:r>
      <w:r>
        <w:t xml:space="preserve">Przystępuje się do sporządzenia Gminnego Programu Rewitalizacji Gminy i Miasta Węgliniec na lata 2023-2030. </w:t>
      </w:r>
    </w:p>
    <w:p w14:paraId="7E2BE0E5" w14:textId="77777777" w:rsidR="00B85B9E" w:rsidRDefault="00000000">
      <w:pPr>
        <w:spacing w:after="109" w:line="249" w:lineRule="auto"/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745FA4F4" w14:textId="77777777" w:rsidR="00B85B9E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144816E9" w14:textId="77777777" w:rsidR="00B85B9E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2CA39C46" w14:textId="77777777" w:rsidR="00B85B9E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1BAEE2AD" w14:textId="77777777" w:rsidR="00B85B9E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14:paraId="1F3AD7FF" w14:textId="77777777" w:rsidR="00B85B9E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2F7D209D" w14:textId="77777777" w:rsidR="00B85B9E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6E58EBBE" w14:textId="77777777" w:rsidR="00B85B9E" w:rsidRDefault="00000000">
      <w:pPr>
        <w:spacing w:after="538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6458C784" w14:textId="77777777" w:rsidR="00B85B9E" w:rsidRDefault="00000000">
      <w:pPr>
        <w:spacing w:after="7098" w:line="259" w:lineRule="auto"/>
        <w:ind w:left="20" w:firstLine="0"/>
        <w:jc w:val="left"/>
      </w:pPr>
      <w:r>
        <w:t xml:space="preserve"> </w:t>
      </w:r>
    </w:p>
    <w:p w14:paraId="3CEAF795" w14:textId="77777777" w:rsidR="00B85B9E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D28E6CC" w14:textId="77777777" w:rsidR="00B85B9E" w:rsidRDefault="00000000">
      <w:pPr>
        <w:tabs>
          <w:tab w:val="right" w:pos="9906"/>
        </w:tabs>
        <w:spacing w:after="131" w:line="259" w:lineRule="auto"/>
        <w:ind w:left="-15" w:firstLine="0"/>
        <w:jc w:val="left"/>
      </w:pPr>
      <w:r>
        <w:rPr>
          <w:sz w:val="18"/>
        </w:rPr>
        <w:t>Id: FB03AC99-C2BD-496A-A4D4-FE27D4B5A02B. Podpisany</w:t>
      </w:r>
      <w:r>
        <w:rPr>
          <w:sz w:val="18"/>
        </w:rPr>
        <w:tab/>
        <w:t>Strona 1</w:t>
      </w:r>
    </w:p>
    <w:p w14:paraId="452AE784" w14:textId="77777777" w:rsidR="00B85B9E" w:rsidRDefault="00B85B9E">
      <w:pPr>
        <w:sectPr w:rsidR="00B85B9E">
          <w:pgSz w:w="11906" w:h="16838"/>
          <w:pgMar w:top="1440" w:right="1000" w:bottom="1440" w:left="1000" w:header="708" w:footer="708" w:gutter="0"/>
          <w:cols w:space="708"/>
        </w:sectPr>
      </w:pPr>
    </w:p>
    <w:p w14:paraId="1A0090C4" w14:textId="77777777" w:rsidR="00B85B9E" w:rsidRDefault="00000000">
      <w:pPr>
        <w:spacing w:after="0" w:line="259" w:lineRule="auto"/>
        <w:ind w:left="440" w:firstLine="0"/>
        <w:jc w:val="left"/>
      </w:pPr>
      <w:r>
        <w:lastRenderedPageBreak/>
        <w:t xml:space="preserve"> </w:t>
      </w:r>
    </w:p>
    <w:p w14:paraId="22BE7291" w14:textId="77777777" w:rsidR="00B85B9E" w:rsidRDefault="00000000">
      <w:pPr>
        <w:pStyle w:val="Nagwek2"/>
      </w:pPr>
      <w:r>
        <w:t xml:space="preserve">UZASADNIENIE </w:t>
      </w:r>
    </w:p>
    <w:p w14:paraId="7F3DE376" w14:textId="77777777" w:rsidR="00B85B9E" w:rsidRDefault="00000000">
      <w:pPr>
        <w:ind w:left="435"/>
      </w:pPr>
      <w:r>
        <w:t xml:space="preserve">Zasady oraz tryb przygotowywania, prowadzenia i oceny rewitalizacji określone zostały w ustawie z dnia 9 października 2015r. o rewitalizacji. Zgodnie z art. 3 ust. 1 tejże ustawy przygotowanie, koordynowanie i tworzenie warunków do prowadzenia rewitalizacji, a także jej realizacja w zakresie właściwości stanowią zadania własne gminy. </w:t>
      </w:r>
    </w:p>
    <w:p w14:paraId="044C2E51" w14:textId="77777777" w:rsidR="00B85B9E" w:rsidRDefault="00000000">
      <w:pPr>
        <w:spacing w:after="16" w:line="259" w:lineRule="auto"/>
        <w:ind w:left="440" w:firstLine="0"/>
        <w:jc w:val="left"/>
      </w:pPr>
      <w:r>
        <w:t xml:space="preserve"> </w:t>
      </w:r>
    </w:p>
    <w:p w14:paraId="7999840F" w14:textId="77777777" w:rsidR="00B85B9E" w:rsidRDefault="00000000">
      <w:pPr>
        <w:ind w:left="435"/>
      </w:pPr>
      <w:r>
        <w:t xml:space="preserve">Stosownie do treści art. 17 ust. 1 ustawy z dnia 9 października 201r5r. o rewitalizacji rada gminy, z własnej inicjatywy albo na wniosek wójta, burmistrza albo prezydenta miasta, podejmuje uchwałę o przystąpieniu do sporządzenia gminnego programu rewitalizacji.  </w:t>
      </w:r>
    </w:p>
    <w:p w14:paraId="116C1ADA" w14:textId="77777777" w:rsidR="00B85B9E" w:rsidRDefault="00000000">
      <w:pPr>
        <w:ind w:left="435"/>
      </w:pPr>
      <w:r>
        <w:t xml:space="preserve">Przedmiotowa uchwała podejmowana jest z inicjatywy Burmistrza Gminy i Miasta Węgliniec.  </w:t>
      </w:r>
    </w:p>
    <w:p w14:paraId="7B4EEA25" w14:textId="77777777" w:rsidR="00B85B9E" w:rsidRDefault="00000000">
      <w:pPr>
        <w:spacing w:after="16" w:line="259" w:lineRule="auto"/>
        <w:ind w:left="440" w:firstLine="0"/>
        <w:jc w:val="left"/>
      </w:pPr>
      <w:r>
        <w:t xml:space="preserve"> </w:t>
      </w:r>
    </w:p>
    <w:p w14:paraId="1D797C30" w14:textId="77777777" w:rsidR="00B85B9E" w:rsidRDefault="00000000">
      <w:pPr>
        <w:ind w:left="435"/>
      </w:pPr>
      <w:r>
        <w:t xml:space="preserve">Rewitalizacja rozumiana jest jako kompleksowy oraz skoordynowany proces zintegrowanych działań na rzecz lokalnej społeczności, przestrzeni i gospodarki. Proces koncentruje się terytorialnie, ma na celu wyprowadzenie ze stanu kryzysowego obszarów zdegradowanych oraz poprawę jakości życia mieszkańców. Gminny Program Rewitalizacji Gminy i Miasta Węgliniec na lata 2023-2030 będzie podstawą do podejmowania działań rewitalizacyjnych na wyznaczonym obszarze rewitalizacji przyjętym uchwałą nr 954/LV/22 Rady Miejskiej Węglińca z dnia 30 listopada 2022 r. w sprawie wyznaczenia obszaru zdegradowanego i obszaru rewitalizacji na terenie Gminy Węgliniec. Projekty rewitalizacyjne usytuowane zostaną w przestrzeni w taki sposób, aby skupić się na wyjściu z kryzysu obszaru rewitalizacji, jednocześnie dając dostęp mieszkańcom pozostałych obszarów zdegradowanych, które wyznaczono na podstawie przesłanek zawartych w Diagnozie służącej wyznaczeniu obszaru zdegradowanego i obszaru rewitalizacji Gminy Węgliniec. </w:t>
      </w:r>
    </w:p>
    <w:p w14:paraId="589E02E5" w14:textId="77777777" w:rsidR="00B85B9E" w:rsidRDefault="00000000">
      <w:pPr>
        <w:spacing w:after="16" w:line="259" w:lineRule="auto"/>
        <w:ind w:left="440" w:firstLine="0"/>
        <w:jc w:val="left"/>
      </w:pPr>
      <w:r>
        <w:t xml:space="preserve"> </w:t>
      </w:r>
    </w:p>
    <w:p w14:paraId="40E1F3A4" w14:textId="77777777" w:rsidR="00B85B9E" w:rsidRDefault="00000000">
      <w:pPr>
        <w:ind w:left="435"/>
      </w:pPr>
      <w:r>
        <w:t xml:space="preserve">Skuteczność procesu rewitalizacji warunkowana jest między innymi przez partycypację społeczną. Dokument opracowywany będzie przy szerokim udziale i zaangażowaniu mieszkańców, środowisk społecznych, przedsiębiorców oraz pozostałych interesariuszy rewitalizacji. Zapewnione zostanie włączenie interesariuszy zarówno w proces przygotowania, jak i prowadzenia oraz oceny rewitalizacji.  </w:t>
      </w:r>
    </w:p>
    <w:p w14:paraId="374CBC5C" w14:textId="77777777" w:rsidR="00B85B9E" w:rsidRDefault="00000000">
      <w:pPr>
        <w:spacing w:after="16" w:line="259" w:lineRule="auto"/>
        <w:ind w:left="440" w:firstLine="0"/>
        <w:jc w:val="left"/>
      </w:pPr>
      <w:r>
        <w:t xml:space="preserve"> </w:t>
      </w:r>
    </w:p>
    <w:p w14:paraId="15E2F0D6" w14:textId="77777777" w:rsidR="00B85B9E" w:rsidRDefault="00000000">
      <w:pPr>
        <w:ind w:left="435"/>
      </w:pPr>
      <w:r>
        <w:t xml:space="preserve">Gminny Program Rewitalizacji Gminy i Miasta Węgliniec na lata 2023-2030 zawierał będzie przede wszystkim cele, kierunki i przedsięwzięcia rewitalizacyjne, a także system monitorowania i oceny programu, zapewni jego skuteczność i efektywność. W dokumencie zarysowana zostanie również wizja obszaru po przeprowadzeniu działań rewitalizacyjnych. Realizacja podstawowych i uzupełniających przedsięwzięć rewitalizacyjnych, przyczyni się do rozwiązania zdiagnozowanych zjawisk kryzysowych w sferze społecznej, a także związanych z nimi problemów występujących w sferze gospodarczej, środowiskowej, przestrzenno-funkcjonalnej i technicznej, co przełoży się w sposób bezpośredni na podniesienie jakości życia mieszkańców. </w:t>
      </w:r>
    </w:p>
    <w:p w14:paraId="3E3E0C4C" w14:textId="77777777" w:rsidR="00B85B9E" w:rsidRDefault="00000000">
      <w:pPr>
        <w:spacing w:after="16" w:line="259" w:lineRule="auto"/>
        <w:ind w:left="440" w:firstLine="0"/>
        <w:jc w:val="left"/>
      </w:pPr>
      <w:r>
        <w:t xml:space="preserve"> </w:t>
      </w:r>
    </w:p>
    <w:p w14:paraId="6D6A8F2E" w14:textId="77777777" w:rsidR="00B85B9E" w:rsidRDefault="00000000">
      <w:pPr>
        <w:spacing w:after="16" w:line="259" w:lineRule="auto"/>
        <w:ind w:left="440" w:firstLine="0"/>
        <w:jc w:val="left"/>
      </w:pPr>
      <w:r>
        <w:t xml:space="preserve"> </w:t>
      </w:r>
    </w:p>
    <w:p w14:paraId="2C03D42B" w14:textId="77777777" w:rsidR="00B85B9E" w:rsidRDefault="00000000">
      <w:pPr>
        <w:spacing w:after="16" w:line="259" w:lineRule="auto"/>
        <w:ind w:left="440" w:firstLine="0"/>
        <w:jc w:val="left"/>
      </w:pPr>
      <w:r>
        <w:t xml:space="preserve"> </w:t>
      </w:r>
    </w:p>
    <w:p w14:paraId="29EF4439" w14:textId="77777777" w:rsidR="00B85B9E" w:rsidRDefault="00000000">
      <w:pPr>
        <w:spacing w:after="2783" w:line="259" w:lineRule="auto"/>
        <w:ind w:left="440" w:firstLine="0"/>
        <w:jc w:val="left"/>
      </w:pPr>
      <w:r>
        <w:t xml:space="preserve"> </w:t>
      </w:r>
    </w:p>
    <w:p w14:paraId="5B1906F0" w14:textId="77777777" w:rsidR="00B85B9E" w:rsidRDefault="00000000">
      <w:pPr>
        <w:pStyle w:val="Nagwek1"/>
        <w:ind w:left="-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A2C02EC" w14:textId="77777777" w:rsidR="00B85B9E" w:rsidRDefault="00000000">
      <w:pPr>
        <w:tabs>
          <w:tab w:val="right" w:pos="10045"/>
        </w:tabs>
        <w:spacing w:after="131" w:line="259" w:lineRule="auto"/>
        <w:ind w:left="-15" w:firstLine="0"/>
        <w:jc w:val="left"/>
      </w:pPr>
      <w:r>
        <w:rPr>
          <w:sz w:val="18"/>
        </w:rPr>
        <w:t>Id: FB03AC99-C2BD-496A-A4D4-FE27D4B5A02B. Podpisany</w:t>
      </w:r>
      <w:r>
        <w:rPr>
          <w:sz w:val="18"/>
        </w:rPr>
        <w:tab/>
        <w:t>Strona 1</w:t>
      </w:r>
    </w:p>
    <w:sectPr w:rsidR="00B85B9E">
      <w:pgSz w:w="11907" w:h="16839"/>
      <w:pgMar w:top="1440" w:right="862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B9E"/>
    <w:rsid w:val="0054649F"/>
    <w:rsid w:val="00B8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E76AE"/>
  <w15:docId w15:val="{775C0761-48FA-4BC3-817D-3C0B5F9F9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8" w:line="267" w:lineRule="auto"/>
      <w:ind w:left="45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/>
      <w:ind w:left="440"/>
      <w:jc w:val="center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587</Words>
  <Characters>3524</Characters>
  <Application>Microsoft Office Word</Application>
  <DocSecurity>0</DocSecurity>
  <Lines>29</Lines>
  <Paragraphs>8</Paragraphs>
  <ScaleCrop>false</ScaleCrop>
  <Company/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991/LIX/23</dc:title>
  <dc:subject>Uchwała Nr 991/LIX/23 z dnia 11 stycznia 2023 r. Rady Miejskiej Węglińca w sprawie przystapienia do sporzadzenia Gminnego Programu Rewitalizacji Gminy i Miasta Wegliniec na lata 2023-2030</dc:subject>
  <dc:creator>Rada Miejska Weglinca</dc:creator>
  <cp:keywords/>
  <cp:lastModifiedBy>Alicja</cp:lastModifiedBy>
  <cp:revision>2</cp:revision>
  <dcterms:created xsi:type="dcterms:W3CDTF">2023-01-16T12:32:00Z</dcterms:created>
  <dcterms:modified xsi:type="dcterms:W3CDTF">2023-01-16T12:32:00Z</dcterms:modified>
</cp:coreProperties>
</file>