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2A66" w:rsidRDefault="00362A66">
      <w:pPr>
        <w:pStyle w:val="Nagwek20"/>
        <w:keepNext/>
        <w:keepLines/>
        <w:spacing w:line="223" w:lineRule="auto"/>
        <w:ind w:firstLine="0"/>
        <w:jc w:val="center"/>
      </w:pPr>
      <w:bookmarkStart w:id="0" w:name="bookmark2"/>
    </w:p>
    <w:p w:rsidR="00362A66" w:rsidRDefault="00362A66">
      <w:pPr>
        <w:pStyle w:val="Nagwek20"/>
        <w:keepNext/>
        <w:keepLines/>
        <w:spacing w:line="223" w:lineRule="auto"/>
        <w:ind w:firstLine="0"/>
        <w:jc w:val="center"/>
      </w:pPr>
    </w:p>
    <w:p w:rsidR="00414AB6" w:rsidRDefault="00000000">
      <w:pPr>
        <w:pStyle w:val="Nagwek20"/>
        <w:keepNext/>
        <w:keepLines/>
        <w:spacing w:line="223" w:lineRule="auto"/>
        <w:ind w:firstLine="0"/>
        <w:jc w:val="center"/>
      </w:pPr>
      <w:r>
        <w:t>Zarządzenie nr 87/2022</w:t>
      </w:r>
      <w:r>
        <w:br/>
        <w:t>Burmistrza Gminy i Miasta Węgliniec</w:t>
      </w:r>
      <w:r>
        <w:br/>
        <w:t>z dnia 01.09.2022r.</w:t>
      </w:r>
      <w:bookmarkEnd w:id="0"/>
    </w:p>
    <w:p w:rsidR="00414AB6" w:rsidRDefault="00000000">
      <w:pPr>
        <w:pStyle w:val="Teksttreci0"/>
        <w:spacing w:after="320"/>
        <w:ind w:firstLine="0"/>
        <w:jc w:val="center"/>
      </w:pPr>
      <w:r>
        <w:rPr>
          <w:b/>
          <w:bCs/>
        </w:rPr>
        <w:t>w sprawie ustalenia zasad klasyfikowania zdarzeń gospodarczych w jednostkach</w:t>
      </w:r>
      <w:r>
        <w:rPr>
          <w:b/>
          <w:bCs/>
        </w:rPr>
        <w:br/>
        <w:t>oświatowych Gminy Węgliniec.</w:t>
      </w:r>
    </w:p>
    <w:p w:rsidR="00414AB6" w:rsidRDefault="00000000">
      <w:pPr>
        <w:pStyle w:val="Teksttreci0"/>
        <w:spacing w:after="320"/>
        <w:ind w:left="94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 2 pkt 4 ustawy z dnia 8 marca 1990.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Dz.U. z 2022r., poz.559 z późn.zm.), Rozporządzenia Ministra Finansów z dnia 02.03.2010r. w sprawie szczegółowej klasyfikacji dochodów, wydatków, przychodów i rozchodów oraz środków pochodzących ze źródeł zagranicznych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 xml:space="preserve">. Dz. U. z 2022, poz.513 z późn.zm.) § 20 </w:t>
      </w:r>
      <w:proofErr w:type="spellStart"/>
      <w:r>
        <w:rPr>
          <w:i/>
          <w:iCs/>
          <w:sz w:val="22"/>
          <w:szCs w:val="22"/>
        </w:rPr>
        <w:t>ust.l</w:t>
      </w:r>
      <w:proofErr w:type="spellEnd"/>
      <w:r>
        <w:rPr>
          <w:i/>
          <w:iCs/>
          <w:sz w:val="22"/>
          <w:szCs w:val="22"/>
        </w:rPr>
        <w:t xml:space="preserve"> pkt 4 a) i b) Rozporządzenia Ministra Rozwoju i Finansów z dnia 13 września 2017r.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 2020r., poz.342 zpóźn.zm.) Burmistrz Gminy i Miasta Węgliniec zarządza, co następuje:</w:t>
      </w:r>
    </w:p>
    <w:p w:rsidR="00414AB6" w:rsidRDefault="00000000">
      <w:pPr>
        <w:pStyle w:val="Nagwek20"/>
        <w:keepNext/>
        <w:keepLines/>
        <w:spacing w:line="240" w:lineRule="auto"/>
        <w:ind w:firstLine="940"/>
      </w:pPr>
      <w:bookmarkStart w:id="1" w:name="bookmark4"/>
      <w:r>
        <w:t>§1</w:t>
      </w:r>
      <w:bookmarkEnd w:id="1"/>
    </w:p>
    <w:p w:rsidR="00414AB6" w:rsidRDefault="00000000">
      <w:pPr>
        <w:pStyle w:val="Teksttreci0"/>
        <w:numPr>
          <w:ilvl w:val="0"/>
          <w:numId w:val="1"/>
        </w:numPr>
        <w:tabs>
          <w:tab w:val="left" w:pos="1270"/>
        </w:tabs>
        <w:ind w:left="940"/>
        <w:jc w:val="both"/>
      </w:pPr>
      <w:r>
        <w:t>Ustala się, obowiązujące od dnia 01.09.2022roku, jednolite zasady klasyfikowania wydatków w jednostkach oświatowych Gminy Węgliniec:</w:t>
      </w:r>
    </w:p>
    <w:p w:rsidR="00414AB6" w:rsidRDefault="00000000">
      <w:pPr>
        <w:pStyle w:val="Teksttreci0"/>
        <w:numPr>
          <w:ilvl w:val="0"/>
          <w:numId w:val="2"/>
        </w:numPr>
        <w:tabs>
          <w:tab w:val="left" w:pos="1209"/>
        </w:tabs>
        <w:ind w:left="940"/>
        <w:jc w:val="both"/>
      </w:pPr>
      <w:r>
        <w:t>Szkoła Podstawowa w Węglińcu</w:t>
      </w:r>
    </w:p>
    <w:p w:rsidR="00414AB6" w:rsidRDefault="00000000">
      <w:pPr>
        <w:pStyle w:val="Teksttreci0"/>
        <w:numPr>
          <w:ilvl w:val="0"/>
          <w:numId w:val="2"/>
        </w:numPr>
        <w:tabs>
          <w:tab w:val="left" w:pos="1214"/>
        </w:tabs>
        <w:ind w:left="940"/>
        <w:jc w:val="both"/>
      </w:pPr>
      <w:r>
        <w:t>Szkoła Podstawowa w Ruszowie</w:t>
      </w:r>
    </w:p>
    <w:p w:rsidR="00414AB6" w:rsidRDefault="00000000">
      <w:pPr>
        <w:pStyle w:val="Teksttreci0"/>
        <w:numPr>
          <w:ilvl w:val="0"/>
          <w:numId w:val="2"/>
        </w:numPr>
        <w:tabs>
          <w:tab w:val="left" w:pos="1205"/>
        </w:tabs>
        <w:ind w:firstLine="940"/>
      </w:pPr>
      <w:r>
        <w:t>Szkoła Podstawowa w Czerwonej Wodzie.</w:t>
      </w:r>
    </w:p>
    <w:p w:rsidR="00414AB6" w:rsidRDefault="00000000">
      <w:pPr>
        <w:pStyle w:val="Teksttreci0"/>
        <w:numPr>
          <w:ilvl w:val="0"/>
          <w:numId w:val="1"/>
        </w:numPr>
        <w:tabs>
          <w:tab w:val="left" w:pos="1260"/>
        </w:tabs>
        <w:ind w:firstLine="940"/>
      </w:pPr>
      <w:r>
        <w:t>Ustala się, że:</w:t>
      </w:r>
    </w:p>
    <w:p w:rsidR="00414AB6" w:rsidRDefault="00000000">
      <w:pPr>
        <w:pStyle w:val="Teksttreci0"/>
        <w:numPr>
          <w:ilvl w:val="0"/>
          <w:numId w:val="3"/>
        </w:numPr>
        <w:tabs>
          <w:tab w:val="left" w:pos="1995"/>
        </w:tabs>
        <w:ind w:left="940" w:firstLine="700"/>
        <w:jc w:val="both"/>
      </w:pPr>
      <w:r>
        <w:t>w zakresie wynagrodzeń osobowych nauczycieli i pochodnych od wynagrodzeń - wydatki do rozdziałów 80101, 80103 i 80107 klasyfikuje się według przepracowanych przez nauczyciela godzin, wykazanych przez dyrektora szkoły w miesięcznych zestawieniach</w:t>
      </w:r>
    </w:p>
    <w:p w:rsidR="00414AB6" w:rsidRDefault="00000000">
      <w:pPr>
        <w:pStyle w:val="Teksttreci0"/>
        <w:numPr>
          <w:ilvl w:val="0"/>
          <w:numId w:val="3"/>
        </w:numPr>
        <w:tabs>
          <w:tab w:val="left" w:pos="2004"/>
        </w:tabs>
        <w:ind w:left="940" w:firstLine="700"/>
        <w:jc w:val="both"/>
      </w:pPr>
      <w:r>
        <w:t>w zakresie wynagrodzeń osobowych administracji i obsługi i pochodnych od tych wynagrodzeń - wydatki klasyfikuje się w całości do rozdziału 80101</w:t>
      </w:r>
    </w:p>
    <w:p w:rsidR="00414AB6" w:rsidRDefault="00000000">
      <w:pPr>
        <w:pStyle w:val="Teksttreci0"/>
        <w:numPr>
          <w:ilvl w:val="0"/>
          <w:numId w:val="3"/>
        </w:numPr>
        <w:tabs>
          <w:tab w:val="left" w:pos="1990"/>
        </w:tabs>
        <w:ind w:left="940" w:firstLine="700"/>
        <w:jc w:val="both"/>
      </w:pPr>
      <w:r>
        <w:t>w zakresie odpisu na ZFSS oraz świadczeń na rzecz nauczycieli finansowanych z § 3020 wydatki klasyfikuje się w sposób następujący:</w:t>
      </w:r>
    </w:p>
    <w:p w:rsidR="00414AB6" w:rsidRDefault="00000000">
      <w:pPr>
        <w:pStyle w:val="Teksttreci0"/>
        <w:numPr>
          <w:ilvl w:val="0"/>
          <w:numId w:val="4"/>
        </w:numPr>
        <w:tabs>
          <w:tab w:val="left" w:pos="1889"/>
        </w:tabs>
        <w:ind w:left="940" w:firstLine="700"/>
        <w:jc w:val="both"/>
      </w:pPr>
      <w:r>
        <w:t>do rozdziału 80101 dla wszystkich nauczycieli realizujących swój etat jako łączony w szkole podstawowej, oddziale przedszkolnym oraz świetlicy</w:t>
      </w:r>
    </w:p>
    <w:p w:rsidR="00414AB6" w:rsidRDefault="00000000">
      <w:pPr>
        <w:pStyle w:val="Teksttreci0"/>
        <w:numPr>
          <w:ilvl w:val="0"/>
          <w:numId w:val="4"/>
        </w:numPr>
        <w:tabs>
          <w:tab w:val="left" w:pos="1889"/>
        </w:tabs>
        <w:ind w:left="940" w:firstLine="700"/>
        <w:jc w:val="both"/>
      </w:pPr>
      <w:r>
        <w:t>do rozdziałów 80103 i 80107 w przypadku, gdy nauczyciel realizuje swój etat wyłącznie w oddziale przedszkolnym lub w świetlicy</w:t>
      </w:r>
    </w:p>
    <w:p w:rsidR="00414AB6" w:rsidRDefault="00000000">
      <w:pPr>
        <w:pStyle w:val="Teksttreci0"/>
        <w:numPr>
          <w:ilvl w:val="0"/>
          <w:numId w:val="3"/>
        </w:numPr>
        <w:tabs>
          <w:tab w:val="left" w:pos="2014"/>
        </w:tabs>
        <w:ind w:left="940" w:firstLine="700"/>
        <w:jc w:val="both"/>
      </w:pPr>
      <w:r>
        <w:t>w zakresie wydatków rzeczowych wydatki do rozdziałów 80101 i 80103 ujmuje się poprzez zastosowanie wskaźnika procentowego, obliczonego jako iloraz liczby uczniów według stanu na dzień 01.09. każdego roku szkolnego, uczęszczających do szkoły podstawowej, oddziałów przedszkolnych do ogólnej liczby uczniów w szkole.</w:t>
      </w:r>
    </w:p>
    <w:p w:rsidR="00414AB6" w:rsidRDefault="00000000">
      <w:pPr>
        <w:pStyle w:val="Teksttreci0"/>
        <w:numPr>
          <w:ilvl w:val="0"/>
          <w:numId w:val="1"/>
        </w:numPr>
        <w:tabs>
          <w:tab w:val="left" w:pos="1265"/>
        </w:tabs>
        <w:ind w:firstLine="940"/>
      </w:pPr>
      <w:r>
        <w:t>Zasady określonej w ust.2. pkt d) nie stosuje się do:</w:t>
      </w:r>
    </w:p>
    <w:p w:rsidR="00414AB6" w:rsidRDefault="00000000">
      <w:pPr>
        <w:pStyle w:val="Teksttreci0"/>
        <w:numPr>
          <w:ilvl w:val="0"/>
          <w:numId w:val="5"/>
        </w:numPr>
        <w:tabs>
          <w:tab w:val="left" w:pos="1969"/>
        </w:tabs>
        <w:ind w:left="1620" w:firstLine="20"/>
        <w:jc w:val="both"/>
      </w:pPr>
      <w:r>
        <w:t xml:space="preserve">wydatków realizowanych w ramach otrzymanych dotacji celowych oraz środków pochodzących ze źródeł określonych art.5, </w:t>
      </w:r>
      <w:proofErr w:type="spellStart"/>
      <w:r>
        <w:t>ust.l</w:t>
      </w:r>
      <w:proofErr w:type="spellEnd"/>
      <w:r>
        <w:t xml:space="preserve"> pkt 2 i 3 ustawy o finansach publicznych (</w:t>
      </w:r>
      <w:proofErr w:type="spellStart"/>
      <w:r>
        <w:t>t.j</w:t>
      </w:r>
      <w:proofErr w:type="spellEnd"/>
      <w:r>
        <w:t xml:space="preserve">. Dz.U. z 2021r. poz.305). Dla tych wydatków stosuje się klasyfikację budżetową określoną przez dotującego lub zgodną z treścią realizowanego </w:t>
      </w:r>
      <w:proofErr w:type="spellStart"/>
      <w:r>
        <w:t>proj</w:t>
      </w:r>
      <w:proofErr w:type="spellEnd"/>
      <w:r>
        <w:t xml:space="preserve"> </w:t>
      </w:r>
      <w:proofErr w:type="spellStart"/>
      <w:r>
        <w:t>ektu</w:t>
      </w:r>
      <w:proofErr w:type="spellEnd"/>
      <w:r>
        <w:t>/programu.</w:t>
      </w:r>
    </w:p>
    <w:p w:rsidR="00414AB6" w:rsidRDefault="00000000">
      <w:pPr>
        <w:pStyle w:val="Teksttreci0"/>
        <w:numPr>
          <w:ilvl w:val="0"/>
          <w:numId w:val="5"/>
        </w:numPr>
        <w:tabs>
          <w:tab w:val="left" w:pos="1974"/>
        </w:tabs>
        <w:ind w:left="1620" w:firstLine="20"/>
        <w:jc w:val="both"/>
      </w:pPr>
      <w:r>
        <w:t>realizowanych wydatków remontowych, w tym zakupu materiałów i usług, które w całości klasyfikuje się do rozdziału 80101</w:t>
      </w:r>
    </w:p>
    <w:p w:rsidR="00414AB6" w:rsidRDefault="00000000">
      <w:pPr>
        <w:pStyle w:val="Teksttreci0"/>
        <w:numPr>
          <w:ilvl w:val="0"/>
          <w:numId w:val="5"/>
        </w:numPr>
        <w:tabs>
          <w:tab w:val="left" w:pos="1964"/>
        </w:tabs>
        <w:ind w:left="1620" w:firstLine="20"/>
        <w:jc w:val="both"/>
      </w:pPr>
      <w:r>
        <w:t>środków przeznaczonych na utrzymanie boisk i hali sportowej, które w całości klasyfikuje się do rozdziału 80101</w:t>
      </w:r>
    </w:p>
    <w:p w:rsidR="00414AB6" w:rsidRDefault="00000000">
      <w:pPr>
        <w:pStyle w:val="Teksttreci0"/>
        <w:numPr>
          <w:ilvl w:val="0"/>
          <w:numId w:val="1"/>
        </w:numPr>
        <w:tabs>
          <w:tab w:val="left" w:pos="1250"/>
        </w:tabs>
        <w:ind w:firstLine="920"/>
      </w:pPr>
      <w:r>
        <w:t>Wskaźnik, o którym mowa w ust.2. pkt d) na rok szkolny 2022/2023 wynosi:</w:t>
      </w:r>
    </w:p>
    <w:p w:rsidR="00414AB6" w:rsidRDefault="00000000">
      <w:pPr>
        <w:pStyle w:val="Teksttreci0"/>
        <w:numPr>
          <w:ilvl w:val="0"/>
          <w:numId w:val="6"/>
        </w:numPr>
        <w:tabs>
          <w:tab w:val="left" w:pos="1960"/>
        </w:tabs>
        <w:spacing w:after="60"/>
        <w:ind w:left="1620" w:firstLine="0"/>
      </w:pPr>
      <w:r>
        <w:t>w Szkole Podstawowej w Węglińcu:</w:t>
      </w:r>
    </w:p>
    <w:p w:rsidR="00414AB6" w:rsidRDefault="00000000">
      <w:pPr>
        <w:pStyle w:val="Teksttreci0"/>
        <w:ind w:left="2440" w:firstLine="0"/>
      </w:pPr>
      <w:r>
        <w:t>- dla rozdziału 80101- 100,00%</w:t>
      </w:r>
    </w:p>
    <w:p w:rsidR="00414AB6" w:rsidRDefault="00000000">
      <w:pPr>
        <w:pStyle w:val="Teksttreci0"/>
        <w:numPr>
          <w:ilvl w:val="0"/>
          <w:numId w:val="6"/>
        </w:numPr>
        <w:tabs>
          <w:tab w:val="left" w:pos="2127"/>
        </w:tabs>
        <w:ind w:left="1740" w:firstLine="0"/>
        <w:jc w:val="both"/>
      </w:pPr>
      <w:r>
        <w:t>w Szkole Podstawowej w Ruszowie:</w:t>
      </w:r>
    </w:p>
    <w:p w:rsidR="00414AB6" w:rsidRDefault="00000000">
      <w:pPr>
        <w:pStyle w:val="Teksttreci0"/>
        <w:numPr>
          <w:ilvl w:val="0"/>
          <w:numId w:val="7"/>
        </w:numPr>
        <w:tabs>
          <w:tab w:val="left" w:pos="2707"/>
        </w:tabs>
        <w:ind w:left="2440" w:firstLine="0"/>
      </w:pPr>
      <w:r>
        <w:lastRenderedPageBreak/>
        <w:t>dla rozdziału 80103- 7,89%</w:t>
      </w:r>
    </w:p>
    <w:p w:rsidR="00414AB6" w:rsidRDefault="00000000">
      <w:pPr>
        <w:pStyle w:val="Teksttreci0"/>
        <w:numPr>
          <w:ilvl w:val="0"/>
          <w:numId w:val="7"/>
        </w:numPr>
        <w:tabs>
          <w:tab w:val="left" w:pos="2702"/>
        </w:tabs>
        <w:ind w:left="2440" w:firstLine="0"/>
      </w:pPr>
      <w:r>
        <w:t>dla rozdziału 80101- 92,11%</w:t>
      </w:r>
    </w:p>
    <w:p w:rsidR="00414AB6" w:rsidRDefault="00000000">
      <w:pPr>
        <w:pStyle w:val="Teksttreci0"/>
        <w:numPr>
          <w:ilvl w:val="0"/>
          <w:numId w:val="6"/>
        </w:numPr>
        <w:tabs>
          <w:tab w:val="left" w:pos="2108"/>
        </w:tabs>
        <w:ind w:left="1740" w:firstLine="0"/>
        <w:jc w:val="both"/>
      </w:pPr>
      <w:r>
        <w:t>w Szkole Podstawowej w Czerwonej Wodzie:</w:t>
      </w:r>
    </w:p>
    <w:p w:rsidR="00414AB6" w:rsidRDefault="00000000">
      <w:pPr>
        <w:pStyle w:val="Teksttreci0"/>
        <w:numPr>
          <w:ilvl w:val="0"/>
          <w:numId w:val="8"/>
        </w:numPr>
        <w:tabs>
          <w:tab w:val="left" w:pos="2707"/>
        </w:tabs>
        <w:ind w:left="2440" w:firstLine="0"/>
      </w:pPr>
      <w:r>
        <w:t>dla rozdziału 80103- 8,72%</w:t>
      </w:r>
    </w:p>
    <w:p w:rsidR="00414AB6" w:rsidRDefault="00000000">
      <w:pPr>
        <w:pStyle w:val="Teksttreci0"/>
        <w:numPr>
          <w:ilvl w:val="0"/>
          <w:numId w:val="8"/>
        </w:numPr>
        <w:tabs>
          <w:tab w:val="left" w:pos="2707"/>
        </w:tabs>
        <w:ind w:left="2440" w:firstLine="0"/>
      </w:pPr>
      <w:r>
        <w:t>dla rozdziału 80101- 91,28%.</w:t>
      </w:r>
    </w:p>
    <w:p w:rsidR="00414AB6" w:rsidRDefault="00000000">
      <w:pPr>
        <w:pStyle w:val="Teksttreci0"/>
        <w:numPr>
          <w:ilvl w:val="0"/>
          <w:numId w:val="1"/>
        </w:numPr>
        <w:tabs>
          <w:tab w:val="left" w:pos="1338"/>
        </w:tabs>
        <w:spacing w:after="240"/>
        <w:ind w:left="960"/>
        <w:jc w:val="both"/>
      </w:pPr>
      <w:r>
        <w:t>Zapisu w księgach rachunkowych, uwzględniających zasady określone w ust.2. pkt d) dokonuje się raz w miesiącu, pod datą ostatniego dnia miesiąca, na podstawie dokumentu PK, podpisanego przez Głównego Księgowego i Kierownika CUW.</w:t>
      </w:r>
    </w:p>
    <w:p w:rsidR="00414AB6" w:rsidRDefault="00000000">
      <w:pPr>
        <w:pStyle w:val="Nagwek20"/>
        <w:keepNext/>
        <w:keepLines/>
        <w:spacing w:line="240" w:lineRule="auto"/>
        <w:ind w:left="960" w:firstLine="40"/>
        <w:jc w:val="both"/>
      </w:pPr>
      <w:bookmarkStart w:id="2" w:name="bookmark6"/>
      <w:r>
        <w:t>§2</w:t>
      </w:r>
      <w:bookmarkEnd w:id="2"/>
    </w:p>
    <w:p w:rsidR="00414AB6" w:rsidRDefault="00000000">
      <w:pPr>
        <w:pStyle w:val="Teksttreci0"/>
        <w:spacing w:after="240" w:line="233" w:lineRule="auto"/>
        <w:ind w:left="960"/>
        <w:jc w:val="both"/>
      </w:pPr>
      <w:r>
        <w:t>Wykonanie Zarządzenia powierza się Skarbnikowi i Kierownikowi Centrum Usług Wspólnych.</w:t>
      </w:r>
    </w:p>
    <w:p w:rsidR="00414AB6" w:rsidRDefault="00000000">
      <w:pPr>
        <w:pStyle w:val="Nagwek20"/>
        <w:keepNext/>
        <w:keepLines/>
        <w:spacing w:line="240" w:lineRule="auto"/>
        <w:ind w:left="960" w:firstLine="40"/>
      </w:pPr>
      <w:bookmarkStart w:id="3" w:name="bookmark8"/>
      <w:r>
        <w:t>§3</w:t>
      </w:r>
      <w:bookmarkEnd w:id="3"/>
    </w:p>
    <w:p w:rsidR="00414AB6" w:rsidRDefault="00000000">
      <w:pPr>
        <w:pStyle w:val="Teksttreci0"/>
        <w:spacing w:after="300"/>
        <w:ind w:left="960"/>
      </w:pPr>
      <w:r>
        <w:t>Z dniem 01.09.2022r. traci moc Zarządzenie nr 85/2021 Burmistrza Gminy i Miasta Węgliniec z dnia 01.09.2021r. w sprawie ustalenia zasad klasyfikowania zdarzeń gospodarczych w jednostkach oświatowych Gminy Węgliniec.</w:t>
      </w:r>
    </w:p>
    <w:p w:rsidR="00414AB6" w:rsidRDefault="00000000">
      <w:pPr>
        <w:pStyle w:val="Nagwek20"/>
        <w:keepNext/>
        <w:keepLines/>
        <w:spacing w:line="240" w:lineRule="auto"/>
        <w:ind w:firstLine="960"/>
      </w:pPr>
      <w:bookmarkStart w:id="4" w:name="bookmark10"/>
      <w:r>
        <w:t>§4</w:t>
      </w:r>
      <w:bookmarkEnd w:id="4"/>
    </w:p>
    <w:p w:rsidR="00414AB6" w:rsidRDefault="00000000">
      <w:pPr>
        <w:pStyle w:val="Teksttreci0"/>
        <w:spacing w:after="480"/>
        <w:ind w:firstLine="960"/>
      </w:pPr>
      <w:r>
        <w:t>Zarządzenie wchodzi w życie z dniem wydania.</w:t>
      </w:r>
    </w:p>
    <w:p w:rsidR="00414AB6" w:rsidRDefault="00414AB6">
      <w:pPr>
        <w:framePr w:w="2602" w:h="869" w:vSpace="29" w:wrap="notBeside" w:vAnchor="text" w:hAnchor="text" w:x="5895" w:y="1"/>
        <w:rPr>
          <w:sz w:val="2"/>
          <w:szCs w:val="2"/>
        </w:rPr>
      </w:pPr>
    </w:p>
    <w:p w:rsidR="00414AB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3742690" distR="1063625" simplePos="0" relativeHeight="125829378" behindDoc="0" locked="0" layoutInCell="1" allowOverlap="1">
                <wp:simplePos x="0" y="0"/>
                <wp:positionH relativeFrom="column">
                  <wp:posOffset>4050665</wp:posOffset>
                </wp:positionH>
                <wp:positionV relativeFrom="paragraph">
                  <wp:posOffset>161290</wp:posOffset>
                </wp:positionV>
                <wp:extent cx="1298575" cy="408305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408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4AB6" w:rsidRDefault="00414AB6">
                            <w:pPr>
                              <w:pStyle w:val="Podpisobrazu0"/>
                              <w:spacing w:after="0"/>
                              <w:ind w:firstLine="5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18.95pt;margin-top:12.7pt;width:102.25pt;height:32.15pt;z-index:125829378;visibility:visible;mso-wrap-style:square;mso-wrap-distance-left:294.7pt;mso-wrap-distance-top:0;mso-wrap-distance-right:83.7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" filled="f" stroked="f">
                <v:textbox inset="0,0,0,0">
                  <w:txbxContent>
                    <w:p w:rsidR="00414AB6" w:rsidRDefault="00414AB6">
                      <w:pPr>
                        <w:pStyle w:val="Podpisobrazu0"/>
                        <w:spacing w:after="0"/>
                        <w:ind w:firstLine="58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414AB6" w:rsidRDefault="00000000">
      <w:pPr>
        <w:pStyle w:val="Teksttreci30"/>
      </w:pPr>
      <w:r>
        <w:t xml:space="preserve">Spor z. </w:t>
      </w:r>
      <w:proofErr w:type="spellStart"/>
      <w:r>
        <w:t>J.Zawisza</w:t>
      </w:r>
      <w:proofErr w:type="spellEnd"/>
    </w:p>
    <w:sectPr w:rsidR="00414AB6">
      <w:footerReference w:type="default" r:id="rId7"/>
      <w:pgSz w:w="11900" w:h="16840"/>
      <w:pgMar w:top="398" w:right="1200" w:bottom="1213" w:left="52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1E88" w:rsidRDefault="001C1E88">
      <w:r>
        <w:separator/>
      </w:r>
    </w:p>
  </w:endnote>
  <w:endnote w:type="continuationSeparator" w:id="0">
    <w:p w:rsidR="001C1E88" w:rsidRDefault="001C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4AB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6633210</wp:posOffset>
              </wp:positionH>
              <wp:positionV relativeFrom="page">
                <wp:posOffset>10094595</wp:posOffset>
              </wp:positionV>
              <wp:extent cx="39370" cy="10668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14AB6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" o:spid="_x0000_s1027" type="#_x0000_t202" style="position:absolute;margin-left:522.3pt;margin-top:794.85pt;width:3.1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" filled="f" stroked="f">
              <v:textbox style="mso-fit-shape-to-text:t" inset="0,0,0,0">
                <w:txbxContent>
                  <w:p w:rsidR="00414AB6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1E88" w:rsidRDefault="001C1E88"/>
  </w:footnote>
  <w:footnote w:type="continuationSeparator" w:id="0">
    <w:p w:rsidR="001C1E88" w:rsidRDefault="001C1E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A2D88"/>
    <w:multiLevelType w:val="multilevel"/>
    <w:tmpl w:val="0FF471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5E294A"/>
    <w:multiLevelType w:val="multilevel"/>
    <w:tmpl w:val="4844C4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0B09F2"/>
    <w:multiLevelType w:val="multilevel"/>
    <w:tmpl w:val="613236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8A7245"/>
    <w:multiLevelType w:val="multilevel"/>
    <w:tmpl w:val="489870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175165"/>
    <w:multiLevelType w:val="multilevel"/>
    <w:tmpl w:val="98B25B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A9220F"/>
    <w:multiLevelType w:val="multilevel"/>
    <w:tmpl w:val="9300CB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CD05D5"/>
    <w:multiLevelType w:val="multilevel"/>
    <w:tmpl w:val="FA44C2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402C43"/>
    <w:multiLevelType w:val="multilevel"/>
    <w:tmpl w:val="91D6687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749534">
    <w:abstractNumId w:val="6"/>
  </w:num>
  <w:num w:numId="2" w16cid:durableId="651105769">
    <w:abstractNumId w:val="1"/>
  </w:num>
  <w:num w:numId="3" w16cid:durableId="792599808">
    <w:abstractNumId w:val="0"/>
  </w:num>
  <w:num w:numId="4" w16cid:durableId="82192027">
    <w:abstractNumId w:val="4"/>
  </w:num>
  <w:num w:numId="5" w16cid:durableId="1573158600">
    <w:abstractNumId w:val="7"/>
  </w:num>
  <w:num w:numId="6" w16cid:durableId="1576167644">
    <w:abstractNumId w:val="2"/>
  </w:num>
  <w:num w:numId="7" w16cid:durableId="1049645701">
    <w:abstractNumId w:val="3"/>
  </w:num>
  <w:num w:numId="8" w16cid:durableId="12677373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AB6"/>
    <w:rsid w:val="001C1E88"/>
    <w:rsid w:val="00362A66"/>
    <w:rsid w:val="0041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8D86"/>
  <w15:docId w15:val="{449C8878-A62B-4D4F-ACB1-71842FAA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8BD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BA8BD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/>
      <w:iCs/>
      <w:smallCaps w:val="0"/>
      <w:strike w:val="0"/>
      <w:color w:val="8883B2"/>
      <w:sz w:val="70"/>
      <w:szCs w:val="70"/>
      <w:u w:val="none"/>
    </w:rPr>
  </w:style>
  <w:style w:type="paragraph" w:customStyle="1" w:styleId="Nagwek20">
    <w:name w:val="Nagłówek #2"/>
    <w:basedOn w:val="Normalny"/>
    <w:link w:val="Nagwek2"/>
    <w:pPr>
      <w:spacing w:line="230" w:lineRule="auto"/>
      <w:ind w:firstLine="20"/>
      <w:outlineLvl w:val="1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20" w:line="190" w:lineRule="auto"/>
      <w:jc w:val="center"/>
    </w:pPr>
    <w:rPr>
      <w:rFonts w:ascii="Times New Roman" w:eastAsia="Times New Roman" w:hAnsi="Times New Roman" w:cs="Times New Roman"/>
      <w:color w:val="FBA8BD"/>
      <w:sz w:val="28"/>
      <w:szCs w:val="28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after="90"/>
      <w:ind w:firstLine="290"/>
    </w:pPr>
    <w:rPr>
      <w:rFonts w:ascii="Arial" w:eastAsia="Arial" w:hAnsi="Arial" w:cs="Arial"/>
      <w:color w:val="FBA8BD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80"/>
      <w:ind w:firstLine="96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160"/>
      <w:ind w:left="1300"/>
      <w:outlineLvl w:val="0"/>
    </w:pPr>
    <w:rPr>
      <w:rFonts w:ascii="Arial" w:eastAsia="Arial" w:hAnsi="Arial" w:cs="Arial"/>
      <w:i/>
      <w:iCs/>
      <w:color w:val="8883B2"/>
      <w:sz w:val="70"/>
      <w:szCs w:val="7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2023-01-27T12:14:00Z</dcterms:created>
  <dcterms:modified xsi:type="dcterms:W3CDTF">2023-01-27T12:16:00Z</dcterms:modified>
</cp:coreProperties>
</file>