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6667F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1000/LX/23</w:t>
      </w:r>
      <w:r>
        <w:rPr>
          <w:b/>
          <w:caps/>
        </w:rPr>
        <w:br/>
        <w:t>Rady Miejskiej Węglińca</w:t>
      </w:r>
    </w:p>
    <w:p w14:paraId="63E6F5F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stycznia 2023 r.</w:t>
      </w:r>
    </w:p>
    <w:p w14:paraId="2E77112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28D9A16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40124BB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1482/36 (I - 47,06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-20,00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o łącznej powierzchni 67,06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Zielonce 3 </w:t>
      </w:r>
      <w:r w:rsidRPr="005242A2">
        <w:rPr>
          <w:color w:val="000000"/>
          <w:highlight w:val="black"/>
          <w:u w:color="000000"/>
        </w:rPr>
        <w:t>z Panem Waldemarem Gołębskim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18EF1D5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8449FF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BB9A40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BD60CC3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B2CD8" w14:paraId="7EA1D70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B4707A" w14:textId="77777777" w:rsidR="00EB2CD8" w:rsidRDefault="00EB2CD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4BD7C8" w14:textId="77777777" w:rsidR="00EB2CD8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B2CD8" w14:paraId="2726D9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2999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18BB18A" w14:textId="77777777" w:rsidR="00EB2CD8" w:rsidRDefault="00EB2CD8"/>
        </w:tc>
      </w:tr>
      <w:tr w:rsidR="00EB2CD8" w14:paraId="5DC250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85BD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B2CD8" w14:paraId="6670BA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85EA0E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0DB77E4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C0502" w14:textId="77777777" w:rsidR="00AA535F" w:rsidRDefault="00AA535F">
      <w:r>
        <w:separator/>
      </w:r>
    </w:p>
  </w:endnote>
  <w:endnote w:type="continuationSeparator" w:id="0">
    <w:p w14:paraId="410E5C27" w14:textId="77777777" w:rsidR="00AA535F" w:rsidRDefault="00AA5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EB2CD8" w14:paraId="3F1E0957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A47F8FD" w14:textId="77777777" w:rsidR="00EB2CD8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1A2EB2C7-6062-4137-BB45-840F66147F40. 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627C786" w14:textId="77777777" w:rsidR="00EB2CD8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242A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E592824" w14:textId="77777777" w:rsidR="00EB2CD8" w:rsidRDefault="00EB2CD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B516C" w14:textId="77777777" w:rsidR="00AA535F" w:rsidRDefault="00AA535F">
      <w:r>
        <w:separator/>
      </w:r>
    </w:p>
  </w:footnote>
  <w:footnote w:type="continuationSeparator" w:id="0">
    <w:p w14:paraId="37E86855" w14:textId="77777777" w:rsidR="00AA535F" w:rsidRDefault="00AA53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242A2"/>
    <w:rsid w:val="00A77B3E"/>
    <w:rsid w:val="00AA535F"/>
    <w:rsid w:val="00CA2A55"/>
    <w:rsid w:val="00EB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ADA812"/>
  <w15:docId w15:val="{669812ED-5D74-40F3-AC76-BE2378A30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1000/LX/23 z dnia 30 stycznia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2023-01-31T11:25:00Z</dcterms:created>
  <dcterms:modified xsi:type="dcterms:W3CDTF">2023-01-31T10:36:00Z</dcterms:modified>
  <cp:category>Akt prawny</cp:category>
</cp:coreProperties>
</file>