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2BDE" w:rsidRDefault="00182BDE">
      <w:pPr>
        <w:pStyle w:val="Inne0"/>
        <w:spacing w:after="200" w:line="254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:rsidR="00182BDE" w:rsidRDefault="00182BDE">
      <w:pPr>
        <w:pStyle w:val="Inne0"/>
        <w:spacing w:after="200" w:line="254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:rsidR="00182BDE" w:rsidRDefault="00182BDE">
      <w:pPr>
        <w:pStyle w:val="Inne0"/>
        <w:spacing w:after="200" w:line="254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:rsidR="00DD1CE8" w:rsidRDefault="00000000">
      <w:pPr>
        <w:pStyle w:val="Inne0"/>
        <w:spacing w:after="200" w:line="254" w:lineRule="auto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ZARZĄDZENIE NR 12/2023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br/>
        <w:t>BURMISTRZA GMINY I MIASTA WĘGLINIEC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br/>
        <w:t>z dnia 31.01.2023 r.</w:t>
      </w:r>
    </w:p>
    <w:p w:rsidR="00DD1CE8" w:rsidRDefault="00000000">
      <w:pPr>
        <w:pStyle w:val="Inne0"/>
        <w:spacing w:after="200" w:line="254" w:lineRule="auto"/>
        <w:ind w:left="1440" w:hanging="88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w sprawie zmiany załącznika nr 1 do Uchwały Nr 971/LVII/22 Rady Miejskiej Węglińca z dnia 29 grudnia 2022r. sprawie przyjęcia Wieloletniej Prognozy Finansowej Gminy i Miasta Węgliniec</w:t>
      </w:r>
    </w:p>
    <w:p w:rsidR="00DD1CE8" w:rsidRDefault="00000000">
      <w:pPr>
        <w:pStyle w:val="Teksttreci0"/>
        <w:spacing w:after="320"/>
        <w:ind w:left="520" w:firstLine="500"/>
      </w:pPr>
      <w:r>
        <w:t>Na podstawie art. 18 ust. 2 pkt. 9 lit. e oraz pkt. 10 ustawy z dnia 8 marca 1990r. o samorządzie gminnym (t.j. Dz.U. z 2023r., poz. 40) oraz art. 232 ust. 1 ustawy z dnia 27 sierpnia 2009r. o finansach publicznych (t.j. Dz. U. z 2022r., poz. 1634 z późn.zm.) Rada Miejska Węglińca uchwala, co następuje:</w:t>
      </w:r>
    </w:p>
    <w:p w:rsidR="00DD1CE8" w:rsidRDefault="00000000">
      <w:pPr>
        <w:pStyle w:val="Nagwek20"/>
        <w:keepNext/>
        <w:keepLines/>
        <w:spacing w:before="0"/>
        <w:ind w:left="4940" w:firstLine="0"/>
      </w:pPr>
      <w:bookmarkStart w:id="0" w:name="bookmark2"/>
      <w:r>
        <w:t>§1.</w:t>
      </w:r>
      <w:bookmarkEnd w:id="0"/>
    </w:p>
    <w:p w:rsidR="00DD1CE8" w:rsidRDefault="00000000">
      <w:pPr>
        <w:pStyle w:val="Teksttreci0"/>
        <w:spacing w:after="560"/>
        <w:ind w:left="520"/>
      </w:pPr>
      <w:r>
        <w:t>Zmienia się załącznik Nr 1 do Uchwały Nr 971/LVII/22 Rady Miejskiej Węglińca z dnia 29.12.2022r. w sprawie przyjęcia Wieloletniej Prognozy Finansowej Gminy i Miasta Węgliniec, który otrzymuje brzmienie jak załącznik nr 1 do niniejszego zarządzenia.</w:t>
      </w:r>
    </w:p>
    <w:p w:rsidR="00DD1CE8" w:rsidRDefault="00000000">
      <w:pPr>
        <w:pStyle w:val="Inne0"/>
        <w:spacing w:after="260"/>
        <w:ind w:left="494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§2.</w:t>
      </w:r>
    </w:p>
    <w:p w:rsidR="00DD1CE8" w:rsidRDefault="00000000">
      <w:pPr>
        <w:pStyle w:val="Teksttreci0"/>
        <w:spacing w:after="260"/>
        <w:ind w:firstLine="520"/>
      </w:pPr>
      <w:r>
        <w:t>Wykonanie Zarządzenia powierza się Skarbnikowi Gminy i Miasta Węgliniec.</w:t>
      </w:r>
    </w:p>
    <w:p w:rsidR="00DD1CE8" w:rsidRDefault="00000000">
      <w:pPr>
        <w:pStyle w:val="Inne0"/>
        <w:spacing w:after="260"/>
        <w:ind w:left="4940"/>
        <w:jc w:val="lef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931545</wp:posOffset>
                </wp:positionH>
                <wp:positionV relativeFrom="paragraph">
                  <wp:posOffset>342900</wp:posOffset>
                </wp:positionV>
                <wp:extent cx="2941320" cy="19177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1CE8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73.35pt;margin-top:27pt;width:231.6pt;height:15.1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" filled="f" stroked="f">
                <v:textbox inset="0,0,0,0">
                  <w:txbxContent>
                    <w:p w:rsidR="00DD1CE8" w:rsidRDefault="00000000">
                      <w:pPr>
                        <w:pStyle w:val="Teksttreci0"/>
                        <w:ind w:firstLine="0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sz w:val="24"/>
          <w:szCs w:val="24"/>
        </w:rPr>
        <w:t>§3.</w:t>
      </w:r>
    </w:p>
    <w:p w:rsidR="00DD1CE8" w:rsidRDefault="00000000">
      <w:pPr>
        <w:pStyle w:val="Inne0"/>
        <w:spacing w:after="200" w:line="230" w:lineRule="auto"/>
        <w:rPr>
          <w:sz w:val="17"/>
          <w:szCs w:val="17"/>
        </w:rPr>
      </w:pPr>
      <w:r>
        <w:rPr>
          <w:color w:val="F690A8"/>
          <w:sz w:val="17"/>
          <w:szCs w:val="17"/>
        </w:rPr>
        <w:br/>
      </w:r>
    </w:p>
    <w:p w:rsidR="00DD1CE8" w:rsidRDefault="00DD1CE8">
      <w:pPr>
        <w:pStyle w:val="Inne0"/>
        <w:spacing w:after="380" w:line="230" w:lineRule="auto"/>
        <w:ind w:left="7840"/>
        <w:jc w:val="left"/>
        <w:rPr>
          <w:sz w:val="17"/>
          <w:szCs w:val="17"/>
        </w:rPr>
      </w:pPr>
    </w:p>
    <w:p w:rsidR="00DD1CE8" w:rsidRDefault="00000000">
      <w:pPr>
        <w:pStyle w:val="Nagwek20"/>
        <w:keepNext/>
        <w:keepLines/>
        <w:spacing w:before="0" w:after="260"/>
        <w:ind w:left="0" w:firstLine="0"/>
        <w:jc w:val="center"/>
      </w:pPr>
      <w:bookmarkStart w:id="1" w:name="bookmark4"/>
      <w:r>
        <w:rPr>
          <w:rFonts w:ascii="Times New Roman" w:eastAsia="Times New Roman" w:hAnsi="Times New Roman" w:cs="Times New Roman"/>
        </w:rPr>
        <w:t>Uzasadnienie</w:t>
      </w:r>
      <w:bookmarkEnd w:id="1"/>
    </w:p>
    <w:p w:rsidR="00DD1CE8" w:rsidRDefault="00000000">
      <w:pPr>
        <w:pStyle w:val="Teksttreci0"/>
        <w:ind w:left="520"/>
        <w:jc w:val="both"/>
      </w:pPr>
      <w:r>
        <w:t>Dokonuje się zmian w Wieloletniej Prognozie Finansowej - zał. nr 1 celem dostosowania do planowanego wykonania dochodów i wydatków budżetowych w 2023roku, wynikających z uchwały nr 990/LIX/23 i uchwały nr 994/LX/23 Rady Miejskiej Węglińca sprawie zmian w budżecie oraz zarządzenia nr 5/2023 i zarządzenia nr 11/2023 Burmistrza Gminy i Miasta Węgliniec w sprawie zmian w budżecie.</w:t>
      </w:r>
    </w:p>
    <w:p w:rsidR="00DD1CE8" w:rsidRDefault="00000000">
      <w:pPr>
        <w:pStyle w:val="Teksttreci0"/>
        <w:ind w:left="520"/>
        <w:jc w:val="both"/>
      </w:pPr>
      <w:r>
        <w:t>Wymienionymi wyżej uchwałami Rady Miejskiej w roku 2023 zmieniono wynik budżetu o kwotę 339.351,57zł (zwiększenie deficytu do kwoty 4.243.880,44zł) i ustalono pokrycie tego zwiększenia przychodami z tytułu niewykorzystanych środków pieniężnych na rachunku bieżącym budżetu, wynikających z rozliczenia dochodów i wydatków nimi finansowanych związanych ze szczególnymi zasadami wykonywania budżetu określonymi w odrębnych ustawach, określonych w art. 217 ust.2 pkt 8 ustawy o finansach publicznych: - 60.891,57zł- środki pozostałe z roku 2022 z tytułu wniesionych opłat za nabycie węgla zgodnie z przepisami ustawy z dnia 27.10.2022r. o zakupie preferencyjnym paliwa stałego dla gospodarstw domowych a niewykorzystane do końca roku na pokrycie kosztów zadania;</w:t>
      </w:r>
    </w:p>
    <w:p w:rsidR="00DD1CE8" w:rsidRDefault="00000000">
      <w:pPr>
        <w:pStyle w:val="Teksttreci0"/>
        <w:spacing w:after="600"/>
        <w:ind w:left="520"/>
      </w:pPr>
      <w:r>
        <w:t>- 278.460,OOzł- środki pozostałe na wydzielonym rachunku budżetu z roku 2022 z przeznaczeniem na wypłaty dodatków węglowych i koszty obsługi zadania.</w:t>
      </w:r>
    </w:p>
    <w:p w:rsidR="00DD1CE8" w:rsidRPr="00182BDE" w:rsidRDefault="00DD1CE8" w:rsidP="00182BDE">
      <w:pPr>
        <w:pStyle w:val="Inne0"/>
        <w:rPr>
          <w:sz w:val="17"/>
          <w:szCs w:val="17"/>
        </w:rPr>
        <w:sectPr w:rsidR="00DD1CE8" w:rsidRPr="00182BDE">
          <w:pgSz w:w="11900" w:h="16840"/>
          <w:pgMar w:top="651" w:right="1293" w:bottom="651" w:left="886" w:header="223" w:footer="223" w:gutter="0"/>
          <w:pgNumType w:start="1"/>
          <w:cols w:space="720"/>
          <w:noEndnote/>
          <w:docGrid w:linePitch="360"/>
        </w:sectPr>
      </w:pPr>
    </w:p>
    <w:p w:rsidR="00DD1CE8" w:rsidRDefault="00000000">
      <w:pPr>
        <w:pStyle w:val="Nagwek20"/>
        <w:keepNext/>
        <w:keepLines/>
        <w:spacing w:before="660" w:after="60"/>
        <w:ind w:left="0" w:firstLine="460"/>
      </w:pPr>
      <w:bookmarkStart w:id="2" w:name="bookmark6"/>
      <w:r>
        <w:lastRenderedPageBreak/>
        <w:t xml:space="preserve">Wieloletnia prognoza finansowa jednostki samorządu terytorialnego </w:t>
      </w:r>
      <w:r>
        <w:rPr>
          <w:vertAlign w:val="superscript"/>
        </w:rPr>
        <w:t>1</w:t>
      </w:r>
      <w:r>
        <w:t>)</w:t>
      </w:r>
      <w:bookmarkEnd w:id="2"/>
    </w:p>
    <w:p w:rsidR="00DD1CE8" w:rsidRDefault="00000000">
      <w:pPr>
        <w:pStyle w:val="Inne0"/>
        <w:spacing w:after="60"/>
        <w:ind w:firstLine="460"/>
        <w:jc w:val="left"/>
        <w:rPr>
          <w:sz w:val="12"/>
          <w:szCs w:val="12"/>
        </w:rPr>
      </w:pPr>
      <w:r>
        <w:rPr>
          <w:sz w:val="12"/>
          <w:szCs w:val="12"/>
        </w:rPr>
        <w:t>Ustalona na lata 2022-2025 relacja z art. 243 (poz. 8.3,8.3.1, 8.4 i 8.4.1) została obliczona według średniej 7-letniej</w:t>
      </w:r>
    </w:p>
    <w:p w:rsidR="00DD1CE8" w:rsidRDefault="00000000">
      <w:pPr>
        <w:pStyle w:val="Inne0"/>
        <w:ind w:firstLine="540"/>
        <w:jc w:val="left"/>
        <w:rPr>
          <w:sz w:val="14"/>
          <w:szCs w:val="14"/>
        </w:rPr>
      </w:pPr>
      <w:r>
        <w:rPr>
          <w:b/>
          <w:bCs/>
          <w:sz w:val="14"/>
          <w:szCs w:val="14"/>
        </w:rPr>
        <w:t>Załącznik nr 1 do Zarządzenia nr 12/2023 Burmistrza Gminy i Miasta Węgliniec z dnia</w:t>
      </w:r>
    </w:p>
    <w:p w:rsidR="00DD1CE8" w:rsidRDefault="00000000">
      <w:pPr>
        <w:pStyle w:val="Inne0"/>
        <w:spacing w:after="460"/>
        <w:ind w:firstLine="460"/>
        <w:jc w:val="left"/>
        <w:rPr>
          <w:sz w:val="14"/>
          <w:szCs w:val="14"/>
        </w:rPr>
      </w:pPr>
      <w:r>
        <w:rPr>
          <w:b/>
          <w:bCs/>
          <w:sz w:val="14"/>
          <w:szCs w:val="14"/>
        </w:rPr>
        <w:t>31.01.2023r.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6"/>
        <w:gridCol w:w="1138"/>
        <w:gridCol w:w="1142"/>
        <w:gridCol w:w="1147"/>
        <w:gridCol w:w="1133"/>
        <w:gridCol w:w="1138"/>
        <w:gridCol w:w="1128"/>
        <w:gridCol w:w="1133"/>
        <w:gridCol w:w="1123"/>
        <w:gridCol w:w="1123"/>
        <w:gridCol w:w="1133"/>
        <w:gridCol w:w="1157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t xml:space="preserve">Dochody ogółem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5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z tego: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t xml:space="preserve">Dochody bieżące </w:t>
            </w:r>
            <w:r>
              <w:rPr>
                <w:vertAlign w:val="superscript"/>
              </w:rPr>
              <w:t>x</w:t>
            </w:r>
          </w:p>
        </w:tc>
        <w:tc>
          <w:tcPr>
            <w:tcW w:w="680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złego: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39" w:lineRule="auto"/>
            </w:pPr>
            <w:r>
              <w:t>Dochody majątkowe</w:t>
            </w:r>
            <w:r>
              <w:rPr>
                <w:vertAlign w:val="superscript"/>
              </w:rPr>
              <w:t>11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0" w:lineRule="auto"/>
            </w:pPr>
            <w:r>
              <w:t>dochody z tytułu udziału we wpływach z podatku dochodowego od osób fizycznych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0" w:lineRule="auto"/>
            </w:pPr>
            <w:r>
              <w:t>dochody z tytułu udziału we wpływach z podatku dochodowego od osób prawnych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z subwencji ogólnej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48" w:lineRule="auto"/>
            </w:pPr>
            <w:r>
              <w:t>z tytułu dotacji i środków przeznaczonych na cele bieżąc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20" w:lineRule="auto"/>
            </w:pPr>
            <w:r>
              <w:t>pozostałe dochody, bieżące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30" w:lineRule="auto"/>
            </w:pPr>
            <w:r>
              <w:t>ze sprzedaży majątku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0" w:lineRule="auto"/>
            </w:pPr>
            <w:r>
              <w:t>z tytułu dotacji oraz środków przeznaczonych na inwestycje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995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9" w:lineRule="auto"/>
            </w:pPr>
            <w:r>
              <w:t>z podatku od nieruchomości</w:t>
            </w: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Lp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1.1.5.1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1.2.1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1.2.2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32710 303,46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30 679563,09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4 425 182,00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112535,37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9 983 071,00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7 739 850,39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8418 924,33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3 847631,88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2 030 740,37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40"/>
              <w:jc w:val="left"/>
            </w:pPr>
            <w:r>
              <w:t>213 021,30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1816 219,07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32 626 333,75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31 944 689,03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4946 541,00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267 865,29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10232464,00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8 813594,46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7684224,28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3 716 765,26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681 644,72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367 326,74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314 317,98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36 376 274,62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34245 987,05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5 411 746,00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351 974,92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10 721 341,00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8 322 115,73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9438 809,40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4993 959,26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2130287,57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500070,47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1 630217,10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40 284 029,81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38922269,85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5968 838,00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418 726,18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11 117 727,00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11 632 793,91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9 779184,76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160"/>
              <w:jc w:val="left"/>
            </w:pPr>
            <w:r>
              <w:t>5 252449,07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1 361 759,96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108 223,94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1 179704,64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45 545 464,17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39 027 279,03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5 638 506,00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237 076,23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10 932 046,00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11 963191,85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10 256458,95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5 322 636,87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6518 185,14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480 536,00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6 006427,61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49 310 359,54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43 270 135,17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6227 268,00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40"/>
              <w:jc w:val="left"/>
            </w:pPr>
            <w:r>
              <w:t>200 564,39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12 386 695,00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11 780 265,52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12 675 342,26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6813 797,55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6040224,37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40"/>
              <w:jc w:val="left"/>
            </w:pPr>
            <w:r>
              <w:t>303 965,00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5 721 988,73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Plan3kw. 2022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50 906760,67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45017 587,87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5231 061,00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443 501,00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11 880 249,00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15 348 674,40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12114102,47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5166 356,00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5 889 172,80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414 000,00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5 297 593,80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54 080864,60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48191 691,80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8119 479,57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443 501,00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11 880 249,00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15 615759,76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12132702,47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5166 356,00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5 889 172,80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414 000,00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5 297 593,80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2023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50 438 248,84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36285821,84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4 837 258.00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470 677,00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12259 154,00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5399 671,50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13 319061,34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5 386 742,00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14152427,00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500000,00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13 642255,00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49 397186,56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36 486 441,56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5 387 213,00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485267,99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12639187,77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4 531 035,71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13 443 737,09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5 753 731,00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12910 745,00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1 327600,00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11 583 145,00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2025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41 847 505,24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37 411 321,24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5 341 816,61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500 311,29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13031 002,59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4671497,81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13866692,94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5932 096,66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4 436 184,00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300000,00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4136184,00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41 171 487,39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38 510 303,39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5496 071,10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515 320,63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13421 932,67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4 788 285,26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14 288693,73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6110059,56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2661 184,00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200000,00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2461 184,00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39841 671,07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39641 671,07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5 654 953,23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530 780,25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13824590,65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4907 992,39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14 723 354,54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160"/>
              <w:jc w:val="left"/>
            </w:pPr>
            <w:r>
              <w:t>6 293 361,35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200000,00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200 000,00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40 806 381,24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40 806381,24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5 818 601,83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546 703,66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14 239 328,37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5 030692,20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15 171 055,18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160"/>
              <w:jc w:val="left"/>
            </w:pPr>
            <w:r>
              <w:t>6 482 162,19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60"/>
              <w:jc w:val="left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</w:tbl>
    <w:p w:rsidR="00DD1CE8" w:rsidRDefault="00DD1CE8">
      <w:pPr>
        <w:sectPr w:rsidR="00DD1CE8">
          <w:footerReference w:type="default" r:id="rId6"/>
          <w:pgSz w:w="16840" w:h="11900" w:orient="landscape"/>
          <w:pgMar w:top="337" w:right="1330" w:bottom="951" w:left="648" w:header="0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2"/>
        <w:gridCol w:w="1157"/>
        <w:gridCol w:w="1133"/>
        <w:gridCol w:w="1128"/>
        <w:gridCol w:w="1142"/>
        <w:gridCol w:w="1133"/>
        <w:gridCol w:w="1118"/>
        <w:gridCol w:w="1123"/>
        <w:gridCol w:w="1133"/>
        <w:gridCol w:w="1123"/>
        <w:gridCol w:w="1123"/>
        <w:gridCol w:w="1138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lastRenderedPageBreak/>
              <w:t>2029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42 005 419,21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42005419,21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5 987 159,88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5631c(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14666 508,22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5 156459,51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15 632 186,83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667662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43 239 799,49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43 239 799,49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6 160 774,68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579 997,91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15106 503,47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5 285370,99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16 107 152,44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6876 925,87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44510 566,62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44 510 566,62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6 339 597,92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597 397,85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15559 698,57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5 417 505,27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16596367,01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7083 233,64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45 818796,10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45818 796,10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6523785,86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615 319,79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16026489,53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5 552942,90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17100258,02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7 295 730,65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47 165 595,26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47 165 595,26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6 713499.43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633779,38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16 507 284,22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5 691 766,47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17619265,76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7 514602,57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48 552104,29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48 552104,29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6 908 904,42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652792,76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17 002 502,74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5 834060,63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18153 843,73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7 740 040,65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49 979497,11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49 979 497,11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7110171,55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672 376,54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17 512 577,83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5 979 912,15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18 704459,04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7972 241,87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51 448 982,47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51 448 982,47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7 317 476,70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692 547,84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18 037 955,16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6129409,95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19 271 592,82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8 211 409,12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52 961 804,89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52 961 804,89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7531 001,00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713324,27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18 579093,82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6 282645,20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19 855 740,60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8457 751,40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54519 245,81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54519 245,81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7750931,03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734724,00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19136466,63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6439 711,33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20457 412,82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8 711 483,94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both"/>
            </w:pPr>
            <w:r>
              <w:t>2039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56 122 624,63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56122624,63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7977458,96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756765,72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19 710560,63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6 600 704,12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21 077135,20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8972828,46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o.oo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both"/>
            </w:pPr>
            <w:r>
              <w:t>2040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57 773 299,85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57773 299,85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8 210782,70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779468,70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20 301 877,45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6 765721,72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21 715449,26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9 242 013,31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</w:tbl>
    <w:p w:rsidR="00DD1CE8" w:rsidRDefault="00000000">
      <w:pPr>
        <w:pStyle w:val="Podpistabeli0"/>
        <w:ind w:left="115"/>
      </w:pPr>
      <w:r>
        <w:t>Wzór może być stosowany także w układzie pionowym, w którym poszczególne pozycje są przedstawione w kolumnach, a lata w wierszach.</w:t>
      </w:r>
    </w:p>
    <w:p w:rsidR="00DD1CE8" w:rsidRDefault="00000000">
      <w:pPr>
        <w:pStyle w:val="Podpistabeli0"/>
        <w:ind w:left="115"/>
      </w:pPr>
      <w:r>
        <w:t>Zgodnie z art. 227 ustawy z dnia 27 sierpnia 2009 r. o finansach publicznych (Dz. U. z 2019 r. poz. 869, z późn. zm.), zwanej dalej .ustawą", wieloletnia prognoza finansowa obejmuje okres roku budżetowego oraz co najmniej trzech kolejnych lal. W sytuacji dłuższego okresu prognozowania finansowego wzór stosuje się dla lat wykraczających poza minimalny (4-letni) okres prognozy, wynikający z art. 227 ustawy.</w:t>
      </w:r>
    </w:p>
    <w:p w:rsidR="00DD1CE8" w:rsidRDefault="00DD1CE8">
      <w:pPr>
        <w:spacing w:after="39" w:line="1" w:lineRule="exact"/>
      </w:pPr>
    </w:p>
    <w:p w:rsidR="00DD1CE8" w:rsidRDefault="00000000">
      <w:pPr>
        <w:pStyle w:val="Inne0"/>
        <w:spacing w:after="40" w:line="252" w:lineRule="auto"/>
        <w:ind w:left="200" w:hanging="200"/>
        <w:jc w:val="left"/>
        <w:rPr>
          <w:sz w:val="10"/>
          <w:szCs w:val="10"/>
        </w:rPr>
      </w:pPr>
      <w:r>
        <w:rPr>
          <w:sz w:val="10"/>
          <w:szCs w:val="10"/>
        </w:rPr>
        <w:t>W pozycji wykazuje się dochody o charakterze celowym, które jednostka otrzymuje od podmiotów zewnętrznych. W szczególności pozycja obejmuje dotacje celowe z budżetu państwa na zadania bieżące oraz dotacje i środki na finansowanie wydatków bieżących na realizację zadań finansowanych z udziałem środków, o których mowa w art. 5 ust. 1 pkt 2 i 3 ustawy. W pozycji nie wykazuje się natomiast dochodów związanych ze szczególnymi zasadami wykonywania budżetu jednostki wynikającymi z odrębnych ustaw, o których mowa w art. 237 usl. 1 ustawy.</w:t>
      </w:r>
    </w:p>
    <w:p w:rsidR="00DD1CE8" w:rsidRDefault="00000000">
      <w:pPr>
        <w:pStyle w:val="Inne0"/>
        <w:spacing w:after="5220"/>
        <w:jc w:val="left"/>
        <w:rPr>
          <w:sz w:val="10"/>
          <w:szCs w:val="10"/>
        </w:rPr>
      </w:pPr>
      <w:r>
        <w:rPr>
          <w:sz w:val="10"/>
          <w:szCs w:val="10"/>
        </w:rPr>
        <w:t>W pozycji wykazuje się pozostałe dochody bieżące w szczególności kwoty podatków i opłat lokalnych.</w:t>
      </w:r>
    </w:p>
    <w:p w:rsidR="00DD1CE8" w:rsidRDefault="00DD1CE8">
      <w:pPr>
        <w:pStyle w:val="Inne0"/>
        <w:ind w:left="14920"/>
        <w:jc w:val="left"/>
        <w:rPr>
          <w:sz w:val="12"/>
          <w:szCs w:val="12"/>
        </w:rPr>
        <w:sectPr w:rsidR="00DD1CE8">
          <w:footerReference w:type="default" r:id="rId7"/>
          <w:pgSz w:w="16840" w:h="11900" w:orient="landscape"/>
          <w:pgMar w:top="337" w:right="1330" w:bottom="951" w:left="648" w:header="0" w:footer="52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1142"/>
        <w:gridCol w:w="1138"/>
        <w:gridCol w:w="1142"/>
        <w:gridCol w:w="1142"/>
        <w:gridCol w:w="1133"/>
        <w:gridCol w:w="1128"/>
        <w:gridCol w:w="1133"/>
        <w:gridCol w:w="1128"/>
        <w:gridCol w:w="1123"/>
        <w:gridCol w:w="1133"/>
        <w:gridCol w:w="1133"/>
        <w:gridCol w:w="1166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lastRenderedPageBreak/>
              <w:t>Wyszczególnienie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t xml:space="preserve">Wydatki ogółem </w:t>
            </w:r>
            <w:r>
              <w:rPr>
                <w:vertAlign w:val="superscript"/>
              </w:rPr>
              <w:t>x</w:t>
            </w:r>
          </w:p>
        </w:tc>
        <w:tc>
          <w:tcPr>
            <w:tcW w:w="12499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z tego: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t xml:space="preserve">Wydatki bieżące </w:t>
            </w:r>
            <w:r>
              <w:rPr>
                <w:vertAlign w:val="superscript"/>
              </w:rPr>
              <w:t>x</w:t>
            </w:r>
          </w:p>
        </w:tc>
        <w:tc>
          <w:tcPr>
            <w:tcW w:w="792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right"/>
            </w:pPr>
            <w:r>
              <w:t xml:space="preserve">Wydatki majątkowe </w:t>
            </w:r>
            <w:r>
              <w:rPr>
                <w:vertAlign w:val="superscript"/>
              </w:rPr>
              <w:t>x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na wynagrodzenia i składki od r ich naliczane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10" w:lineRule="auto"/>
            </w:pPr>
            <w:r>
              <w:t>z tytułu poręczeń i gwarancji *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320"/>
              <w:jc w:val="left"/>
            </w:pPr>
            <w:r>
              <w:t>w tym: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30" w:lineRule="auto"/>
            </w:pPr>
            <w:r>
              <w:t xml:space="preserve">wydatki na obsługę długu </w:t>
            </w:r>
            <w:r>
              <w:rPr>
                <w:vertAlign w:val="superscript"/>
              </w:rPr>
              <w:t>x</w:t>
            </w:r>
          </w:p>
        </w:tc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760" w:line="305" w:lineRule="auto"/>
            </w:pPr>
            <w:r>
              <w:t>Inwestycje i zakupy inwestycyjne, o których mowa w art. 236 ust. 4 pkt 1 ustawy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995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gwarancje i poręczenia podlegające wyłączeniu z limitu spłaty zobowiązań, o którym mowa w art.</w:t>
            </w:r>
          </w:p>
          <w:p w:rsidR="00DD1CE8" w:rsidRDefault="00000000">
            <w:pPr>
              <w:pStyle w:val="Inne0"/>
              <w:spacing w:line="305" w:lineRule="auto"/>
              <w:ind w:firstLine="200"/>
              <w:jc w:val="left"/>
            </w:pPr>
            <w:r>
              <w:t>243 ustaw/</w:t>
            </w: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odsetki i dyskonto podlegające wyłączeniu z limitu spłaty zobowiązań, o którym mowa w art, 243 ustawy, w terminie nie dłuższym niż 90 dni po zakończeniu programu, projektu</w:t>
            </w:r>
          </w:p>
          <w:p w:rsidR="00DD1CE8" w:rsidRDefault="00000000">
            <w:pPr>
              <w:pStyle w:val="Inne0"/>
              <w:spacing w:line="305" w:lineRule="auto"/>
            </w:pPr>
            <w:r>
              <w:t>lub zadania i otrzymaniu refundacji z tych</w:t>
            </w:r>
          </w:p>
          <w:p w:rsidR="00DD1CE8" w:rsidRDefault="00000000">
            <w:pPr>
              <w:pStyle w:val="Inne0"/>
              <w:spacing w:line="350" w:lineRule="auto"/>
            </w:pPr>
            <w:r>
              <w:t>środków (bez odsetek i dyskonta od zobowiązań na wkład krajowy)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odsetki i dyskonto podlegające wyłączeniu z limitu spłaty zobowiązań o którym mowa w art. 243 ustawy, z tytułu</w:t>
            </w:r>
          </w:p>
          <w:p w:rsidR="00DD1CE8" w:rsidRDefault="00000000">
            <w:pPr>
              <w:pStyle w:val="Inne0"/>
              <w:spacing w:line="360" w:lineRule="auto"/>
            </w:pPr>
            <w:r>
              <w:t>zobowiązań zaciągniętych na wkład krajowy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pozostałe odsetki i dyskonto podlegające wyłączeniu z limitu spłaty zobowiązań, o którym mowa w art.</w:t>
            </w:r>
          </w:p>
          <w:p w:rsidR="00DD1CE8" w:rsidRDefault="00000000">
            <w:pPr>
              <w:pStyle w:val="Inne0"/>
              <w:spacing w:line="305" w:lineRule="auto"/>
              <w:ind w:firstLine="200"/>
              <w:jc w:val="left"/>
            </w:pPr>
            <w:r>
              <w:t>243 ustaw/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D1CE8" w:rsidRDefault="00DD1CE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7" w:lineRule="auto"/>
            </w:pPr>
            <w:r>
              <w:t>wydatki o charakterze dotacyjnym na inwestycje i zakupy inwestycyjne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u&gt;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2,1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2.1.2.1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2.1.3.1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2.1.3.2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2.1.3.3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2.2.1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2.2.1.1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31 845 718,61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26 901 612,36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10039 511,39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257568,10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300"/>
              <w:jc w:val="left"/>
            </w:pPr>
            <w:r>
              <w:t>50 174,47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4 944106,25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4 944 106,25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160"/>
              <w:jc w:val="left"/>
            </w:pPr>
            <w:r>
              <w:t>Wykonanie 2017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180"/>
              <w:jc w:val="left"/>
            </w:pPr>
            <w:r>
              <w:t>32056 356,87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28 557 491,38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10 588 120.07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270 350,39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left"/>
            </w:pPr>
            <w:r>
              <w:t>59 161,93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3 498 865,49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3498865,49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819 863,82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37 168 122,44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30 094 536,70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10 879 753,30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o.oo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264431,73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left"/>
            </w:pPr>
            <w:r>
              <w:t>53674,59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7 073 585,74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7 073585,74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640548,57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160"/>
              <w:jc w:val="left"/>
            </w:pPr>
            <w:r>
              <w:t>Wykonanie 2019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37 938 839,39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32 844 256,72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12141 564 80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301 362,50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left"/>
            </w:pPr>
            <w:r>
              <w:t>73 855,45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5 094 582,67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5 094582,67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474562,10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43 638 994,76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33829 987,35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12438 300, &gt;3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243 501,30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both"/>
            </w:pPr>
            <w:r>
              <w:t>50087,38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9 809007,41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9 809 007,41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146 000,00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47 558 363,59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36617 295,10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13 349068,92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262997,27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0.00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both"/>
            </w:pPr>
            <w:r>
              <w:t>44 122,36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10941 068,49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10 941 068,49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432400,00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Plan 3 kw. 2022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61 664 528,96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45974468,34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14868 305,87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660700,00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both"/>
            </w:pPr>
            <w:r>
              <w:t>39 682,00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15690 060,62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15690060,62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170000,00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62 538 632,89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46407 572,27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14864785,02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760700,00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both"/>
            </w:pPr>
            <w:r>
              <w:t>39 682,00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16 131 060,62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16131 060,62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410000,00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54682 129,28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36 427 747,28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15155 999,01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660700,00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both"/>
            </w:pPr>
            <w:r>
              <w:t>46258,00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18 254 382,00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18 254382,00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1 998 000,00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47 898 786,56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35 086 838,56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15 245 OOO.uO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600000,00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both"/>
            </w:pPr>
            <w:r>
              <w:t>38 347,00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12 811 948,00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12 811 948,00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1 675 000,00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40 671 105,24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36136 735,45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15702 350,00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557 000,00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both"/>
            </w:pPr>
            <w:r>
              <w:t>28767,00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4 534369,79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4 534 369,79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40"/>
              <w:jc w:val="left"/>
            </w:pPr>
            <w:r>
              <w:t>1 675 000,00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40 089 176,39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37052440,59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16173 420,50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504700,00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00"/>
              <w:jc w:val="left"/>
            </w:pPr>
            <w:r>
              <w:t>19 861,00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3 036735,80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3 036735,80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38 822671,07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37 997 301,21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16658623,12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455 000,00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00"/>
              <w:jc w:val="left"/>
            </w:pPr>
            <w:r>
              <w:t>12 742,00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825 369,86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825369,86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39 806 381,24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38974151,85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17 158 381,81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410 000,00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60"/>
              <w:jc w:val="left"/>
            </w:pPr>
            <w:r>
              <w:t>8679,00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832 229,39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832229,39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40 933 425,21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39976047,56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17 673133,26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362 000,00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3 380,00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957 377,65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957 377,65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42749 799,49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41013764,41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18203 327,26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321 000,00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1 736 035,08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1 736035,08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44 020 566,62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42092100,16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18 749 427,08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291 000,00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1 928 466,46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1 928466,46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45 258 796,10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43 200 874,80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19311909,89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261 000,00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6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2057 921,30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2057921,30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0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46 595 595,26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44 336 931,22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19891 267,19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227 000,00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6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2 258664,04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2 258 664,04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47962 104,29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45505735,84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20 488 005,20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20"/>
              <w:jc w:val="left"/>
            </w:pPr>
            <w:r>
              <w:t>193 600,00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6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2456 368,45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2456 368,45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</w:tbl>
    <w:p w:rsidR="00DD1CE8" w:rsidRDefault="00DD1CE8">
      <w:pPr>
        <w:sectPr w:rsidR="00DD1CE8">
          <w:footerReference w:type="default" r:id="rId8"/>
          <w:pgSz w:w="16840" w:h="11900" w:orient="landscape"/>
          <w:pgMar w:top="337" w:right="1330" w:bottom="951" w:left="648" w:header="0" w:footer="3" w:gutter="0"/>
          <w:pgNumType w:start="3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2"/>
        <w:gridCol w:w="1147"/>
        <w:gridCol w:w="1142"/>
        <w:gridCol w:w="1138"/>
        <w:gridCol w:w="1128"/>
        <w:gridCol w:w="1128"/>
        <w:gridCol w:w="1123"/>
        <w:gridCol w:w="1118"/>
        <w:gridCol w:w="1123"/>
        <w:gridCol w:w="1128"/>
        <w:gridCol w:w="1128"/>
        <w:gridCol w:w="1118"/>
        <w:gridCol w:w="1133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lastRenderedPageBreak/>
              <w:t>2035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49 359 573,11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46 707479,26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21 102 645,36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o,cf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160100,00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o,of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2 652 093,85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2 652 093,85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50 858 982,47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47 943 576,97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21 735724,72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127000,00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2 915 405,50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2915405,50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52 371 804,89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49219770,01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22 387796,46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99 100,00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3 152034,88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3 152034,88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53 929 245,81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50531 725,75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23 059 430,36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71100,00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3 397 520,06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3 397 520,06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55532624,63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51 880 638,54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23751 213,27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43200,00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3 651 986,09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3651 986,09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2040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57 209 299,85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53 268 130,57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24 463 749,66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16000,00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3 941 169,28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3 941 169,28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</w:tbl>
    <w:p w:rsidR="00DD1CE8" w:rsidRDefault="00DD1CE8">
      <w:pPr>
        <w:spacing w:after="7879" w:line="1" w:lineRule="exact"/>
      </w:pPr>
    </w:p>
    <w:p w:rsidR="00DD1CE8" w:rsidRDefault="00DD1CE8">
      <w:pPr>
        <w:pStyle w:val="Inne0"/>
        <w:jc w:val="right"/>
        <w:rPr>
          <w:sz w:val="12"/>
          <w:szCs w:val="12"/>
        </w:rPr>
        <w:sectPr w:rsidR="00DD1CE8">
          <w:footerReference w:type="default" r:id="rId9"/>
          <w:pgSz w:w="16840" w:h="11900" w:orient="landscape"/>
          <w:pgMar w:top="337" w:right="1330" w:bottom="951" w:left="648" w:header="0" w:footer="523" w:gutter="0"/>
          <w:pgNumType w:start="6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1"/>
        <w:gridCol w:w="1162"/>
        <w:gridCol w:w="1133"/>
        <w:gridCol w:w="1133"/>
        <w:gridCol w:w="1138"/>
        <w:gridCol w:w="1138"/>
        <w:gridCol w:w="1138"/>
        <w:gridCol w:w="1123"/>
        <w:gridCol w:w="1123"/>
        <w:gridCol w:w="1171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lastRenderedPageBreak/>
              <w:t>Wyszczególnienie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t xml:space="preserve">Wynik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t xml:space="preserve">Przychody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68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z tego: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after="40" w:line="305" w:lineRule="auto"/>
            </w:pPr>
            <w:r>
              <w:t>Kwota prognozowanej nadwyżki budżetu przeznaczana na spłatę kredytów, pożyczek i wykup papierów</w:t>
            </w:r>
          </w:p>
          <w:p w:rsidR="00DD1CE8" w:rsidRDefault="00000000">
            <w:pPr>
              <w:pStyle w:val="Inne0"/>
              <w:spacing w:line="305" w:lineRule="auto"/>
              <w:jc w:val="left"/>
            </w:pPr>
            <w:r>
              <w:t>wartościowych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60" w:lineRule="auto"/>
            </w:pPr>
            <w:r>
              <w:t xml:space="preserve">Kredyty, pożyczki, emisja papierów wartościowych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60" w:lineRule="auto"/>
            </w:pPr>
            <w:r>
              <w:t xml:space="preserve">Nadwyżka budżetowa z lat ubiegłych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2" w:lineRule="auto"/>
            </w:pPr>
            <w:r>
              <w:t>Wolne środki, o których mowa w ant.</w:t>
            </w:r>
          </w:p>
          <w:p w:rsidR="00DD1CE8" w:rsidRDefault="00000000">
            <w:pPr>
              <w:pStyle w:val="Inne0"/>
              <w:spacing w:line="410" w:lineRule="auto"/>
            </w:pPr>
            <w:r>
              <w:t xml:space="preserve">217 ust. 2 pkt6 ustawy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283"/>
        </w:trPr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10" w:lineRule="auto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01" w:lineRule="auto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10" w:lineRule="auto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LP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3.1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4.1.1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0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4.2.1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4.3.1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864584,85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3 206398,84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1 300000,00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1 906 398,84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569 976,88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3 613094,69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554111,00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3058983,69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-791 847,82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5 553142,89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2462 071,32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791 847,82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3091 071,57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2 345 190,42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5 652579,07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2 109284,00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3543295,07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1 906469,41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10 687 077,49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4 000000,00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6687077,49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1 751 995,95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13 094679,90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1 919 924,00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2008 618,60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9 166 137,30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Plan 3 kw. 2022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-10757 768,29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11 974168,29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2 300 000,00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2 300000,00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1 313 769,70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1 313 769,70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8 360 398,59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7 143 998,59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-8 457 768,29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9 674168,29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1 313 769,70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1 313 769,70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8360 398,59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7 143 998,59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both"/>
            </w:pPr>
            <w:r>
              <w:t>2023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-4 243 880,44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5 535 280,44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2400 000,00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2 300 000,00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429 280,44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429 280,44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2 706000,00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1 514 600,00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both"/>
            </w:pPr>
            <w:r>
              <w:t>2024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1 498 400,00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40"/>
              <w:jc w:val="left"/>
            </w:pPr>
            <w:r>
              <w:t>1 498 400,00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both"/>
            </w:pPr>
            <w:r>
              <w:t>2025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1 176 400,00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1 176400,00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1 082311,00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40"/>
              <w:jc w:val="left"/>
            </w:pPr>
            <w:r>
              <w:t>1 082 311,00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0.00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both"/>
            </w:pPr>
            <w:r>
              <w:t>2027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1 019000,00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40"/>
              <w:jc w:val="left"/>
            </w:pPr>
            <w:r>
              <w:t>1 019 000,00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both"/>
            </w:pPr>
            <w:r>
              <w:t>2028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1 000000,00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40"/>
              <w:jc w:val="left"/>
            </w:pPr>
            <w:r>
              <w:t>1000 000,00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both"/>
            </w:pPr>
            <w:r>
              <w:t>2029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1 071 994,00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1071 994,00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80"/>
              <w:jc w:val="both"/>
            </w:pPr>
            <w:r>
              <w:t>2030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300"/>
              <w:jc w:val="left"/>
            </w:pPr>
            <w:r>
              <w:t>490 000,00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490000.00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both"/>
            </w:pPr>
            <w:r>
              <w:t>2031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left"/>
            </w:pPr>
            <w:r>
              <w:t>490 000,00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left"/>
            </w:pPr>
            <w:r>
              <w:t>560 000,00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560 000,00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left"/>
            </w:pPr>
            <w:r>
              <w:t>570 000,00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570 000,00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00"/>
              <w:jc w:val="left"/>
            </w:pPr>
            <w:r>
              <w:t>590 000,00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0.00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</w:tbl>
    <w:p w:rsidR="00DD1CE8" w:rsidRDefault="00DD1CE8">
      <w:pPr>
        <w:sectPr w:rsidR="00DD1CE8">
          <w:footerReference w:type="default" r:id="rId10"/>
          <w:pgSz w:w="16840" w:h="11900" w:orient="landscape"/>
          <w:pgMar w:top="337" w:right="1330" w:bottom="951" w:left="648" w:header="0" w:footer="3" w:gutter="0"/>
          <w:pgNumType w:start="5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2"/>
        <w:gridCol w:w="1147"/>
        <w:gridCol w:w="1142"/>
        <w:gridCol w:w="1142"/>
        <w:gridCol w:w="1123"/>
        <w:gridCol w:w="1133"/>
        <w:gridCol w:w="1123"/>
        <w:gridCol w:w="1123"/>
        <w:gridCol w:w="1118"/>
        <w:gridCol w:w="1142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lastRenderedPageBreak/>
              <w:t>2035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619 924,00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619924,00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6D4BB8">
            <w:pPr>
              <w:pStyle w:val="Inne0"/>
              <w:rPr>
                <w:sz w:val="19"/>
                <w:szCs w:val="19"/>
              </w:rPr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6D4BB8">
            <w:pPr>
              <w:pStyle w:val="Inne0"/>
              <w:rPr>
                <w:sz w:val="19"/>
                <w:szCs w:val="19"/>
              </w:rPr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590 000,00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590 000,00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590 000,00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590 000,00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590000,00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590 000,00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2040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564000,00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564 000,00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</w:tbl>
    <w:p w:rsidR="00DD1CE8" w:rsidRDefault="00000000">
      <w:pPr>
        <w:pStyle w:val="Podpistabeli0"/>
        <w:ind w:left="19"/>
      </w:pPr>
      <w:r>
        <w:rPr>
          <w:vertAlign w:val="superscript"/>
        </w:rPr>
        <w:t>5</w:t>
      </w:r>
      <w:r>
        <w:t>&gt; Inne przeznaczenie nadwyżki budżetowej wymaga określenia w objaśnieniach do wieloletniej prognozy finansowej.</w:t>
      </w:r>
    </w:p>
    <w:p w:rsidR="00DD1CE8" w:rsidRDefault="00000000">
      <w:pPr>
        <w:pStyle w:val="Podpistabeli0"/>
        <w:ind w:left="19"/>
        <w:sectPr w:rsidR="00DD1CE8">
          <w:footerReference w:type="default" r:id="rId11"/>
          <w:pgSz w:w="16840" w:h="11900" w:orient="landscape"/>
          <w:pgMar w:top="540" w:right="4761" w:bottom="1093" w:left="742" w:header="112" w:footer="3" w:gutter="0"/>
          <w:cols w:space="720"/>
          <w:noEndnote/>
          <w:docGrid w:linePitch="360"/>
        </w:sectPr>
      </w:pPr>
      <w:r>
        <w:rPr>
          <w:vertAlign w:val="superscript"/>
        </w:rPr>
        <w:t>6</w:t>
      </w:r>
      <w:r>
        <w:t>&gt; W pozycji należy ująć środki pieniężne znajdujące się na rachunku budżetu pochodzące z nadwyżek poprzednich budżetów, łącznie z niewykorzystanymi środkami, o których mowa w art. 217 ust. 2 pkl 8 ustawy.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6"/>
        <w:gridCol w:w="1157"/>
        <w:gridCol w:w="1138"/>
        <w:gridCol w:w="1142"/>
        <w:gridCol w:w="1128"/>
        <w:gridCol w:w="1138"/>
        <w:gridCol w:w="1123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lastRenderedPageBreak/>
              <w:t>Wyszczególnienie</w:t>
            </w:r>
          </w:p>
        </w:tc>
        <w:tc>
          <w:tcPr>
            <w:tcW w:w="45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z tego: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 xml:space="preserve">Rozchody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DD1CE8">
            <w:pPr>
              <w:rPr>
                <w:sz w:val="10"/>
                <w:szCs w:val="10"/>
              </w:rPr>
            </w:pP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60" w:lineRule="auto"/>
            </w:pPr>
            <w:r>
              <w:t xml:space="preserve">Spłaty udzielonych pożyczek w latach ubiegłych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41" w:lineRule="auto"/>
            </w:pPr>
            <w:r>
              <w:t xml:space="preserve">Inne przychody niezwiązane z zaciągnięciem długu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34" w:lineRule="auto"/>
            </w:pPr>
            <w:r>
              <w:t xml:space="preserve">Spłaty rat kapitałowych kredytów i pożyczek oraz wykup papierów wartościowych </w:t>
            </w:r>
            <w:r>
              <w:rPr>
                <w:vertAlign w:val="superscript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274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10" w:lineRule="auto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10" w:lineRule="auto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LP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4.4.1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4.5.1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1 012000,00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1 012000,00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1 092 000,00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1 092000,00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1 218 000,00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1 218 000,00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160"/>
              <w:jc w:val="left"/>
            </w:pPr>
            <w:r>
              <w:t>Wykonanie 2019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1 310 692,00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1 310692,00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1 418 791,00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1 418791,00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2466 333,80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2466 333,80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Plan3kw, 2022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1 216 400,00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1 216400,00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1 216400,00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1 216400,00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1 291 400,00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1 291 400,00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1 498 400,00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1 498400,00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1 176400,00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1 176400,00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1 082 311,00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1 082 311,00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1 019000,00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1 019000,00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0.00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1 000000,00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1 000000,00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1 071 994,00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1 071 994,00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490 000,00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490000,00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490 000,00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490000,00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560 000,00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560 000,00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570 000,00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570000,00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590000,00</w:t>
            </w:r>
          </w:p>
        </w:tc>
      </w:tr>
    </w:tbl>
    <w:p w:rsidR="00DD1CE8" w:rsidRDefault="00DD1CE8">
      <w:pPr>
        <w:sectPr w:rsidR="00DD1CE8">
          <w:footerReference w:type="default" r:id="rId12"/>
          <w:pgSz w:w="8400" w:h="11900"/>
          <w:pgMar w:top="689" w:right="0" w:bottom="689" w:left="408" w:header="261" w:footer="261" w:gutter="0"/>
          <w:pgNumType w:start="9"/>
          <w:cols w:space="720"/>
          <w:noEndnote/>
          <w:docGrid w:linePitch="360"/>
        </w:sectPr>
      </w:pPr>
    </w:p>
    <w:p w:rsidR="00DD1CE8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4462145</wp:posOffset>
                </wp:positionH>
                <wp:positionV relativeFrom="margin">
                  <wp:posOffset>6239510</wp:posOffset>
                </wp:positionV>
                <wp:extent cx="414655" cy="91440"/>
                <wp:effectExtent l="0" t="0" r="0" b="0"/>
                <wp:wrapSquare wrapText="bothSides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1CE8" w:rsidRDefault="00000000">
                            <w:pPr>
                              <w:pStyle w:val="Inne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Strona? z 18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27" type="#_x0000_t202" style="position:absolute;margin-left:351.35pt;margin-top:491.3pt;width:32.65pt;height:7.2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" filled="f" stroked="f">
                <v:textbox inset="0,0,0,0">
                  <w:txbxContent>
                    <w:p w:rsidR="00DD1CE8" w:rsidRDefault="00000000">
                      <w:pPr>
                        <w:pStyle w:val="Inne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Strona? z 18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1128"/>
        <w:gridCol w:w="1166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42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900"/>
              <w:jc w:val="left"/>
            </w:pPr>
            <w:r>
              <w:t>z tego: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42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</w:tcPr>
          <w:p w:rsidR="00DD1CE8" w:rsidRDefault="00DD1CE8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z tego: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133" w:type="dxa"/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łączna kwota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kwota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kwota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1133" w:type="dxa"/>
            <w:shd w:val="clear" w:color="auto" w:fill="auto"/>
            <w:vAlign w:val="bottom"/>
          </w:tcPr>
          <w:p w:rsidR="00DD1CE8" w:rsidRDefault="00000000">
            <w:pPr>
              <w:pStyle w:val="Inne0"/>
              <w:jc w:val="left"/>
            </w:pPr>
            <w:r>
              <w:t>przypadających na</w:t>
            </w:r>
          </w:p>
        </w:tc>
        <w:tc>
          <w:tcPr>
            <w:tcW w:w="112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jc w:val="left"/>
            </w:pPr>
            <w:r>
              <w:t>przypadających na</w:t>
            </w:r>
          </w:p>
        </w:tc>
        <w:tc>
          <w:tcPr>
            <w:tcW w:w="11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jc w:val="left"/>
            </w:pPr>
            <w:r>
              <w:t>przypadających na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1133" w:type="dxa"/>
            <w:shd w:val="clear" w:color="auto" w:fill="auto"/>
          </w:tcPr>
          <w:p w:rsidR="00DD1CE8" w:rsidRDefault="00000000">
            <w:pPr>
              <w:pStyle w:val="Inne0"/>
              <w:ind w:firstLine="180"/>
              <w:jc w:val="left"/>
            </w:pPr>
            <w:r>
              <w:t>dany rok kwot</w:t>
            </w:r>
          </w:p>
        </w:tc>
        <w:tc>
          <w:tcPr>
            <w:tcW w:w="1128" w:type="dxa"/>
            <w:tcBorders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dany rok kwot</w:t>
            </w:r>
          </w:p>
        </w:tc>
        <w:tc>
          <w:tcPr>
            <w:tcW w:w="11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dany rok kwot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1133" w:type="dxa"/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80"/>
              <w:jc w:val="left"/>
            </w:pPr>
            <w:r>
              <w:t>ustawowych</w:t>
            </w:r>
          </w:p>
        </w:tc>
        <w:tc>
          <w:tcPr>
            <w:tcW w:w="112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wyłączeń</w:t>
            </w:r>
          </w:p>
        </w:tc>
        <w:tc>
          <w:tcPr>
            <w:tcW w:w="11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wyłączeń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1133" w:type="dxa"/>
            <w:shd w:val="clear" w:color="auto" w:fill="auto"/>
          </w:tcPr>
          <w:p w:rsidR="00DD1CE8" w:rsidRDefault="00000000">
            <w:pPr>
              <w:pStyle w:val="Inne0"/>
              <w:jc w:val="left"/>
            </w:pPr>
            <w:r>
              <w:t>wyłączeń z limitu</w:t>
            </w:r>
          </w:p>
        </w:tc>
        <w:tc>
          <w:tcPr>
            <w:tcW w:w="1128" w:type="dxa"/>
            <w:tcBorders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jc w:val="left"/>
            </w:pPr>
            <w:r>
              <w:t>określonych w art.</w:t>
            </w:r>
          </w:p>
        </w:tc>
        <w:tc>
          <w:tcPr>
            <w:tcW w:w="11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jc w:val="left"/>
            </w:pPr>
            <w:r>
              <w:t>określonych w art.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1546"/>
          <w:jc w:val="center"/>
        </w:trPr>
        <w:tc>
          <w:tcPr>
            <w:tcW w:w="1133" w:type="dxa"/>
            <w:tcBorders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jc w:val="left"/>
            </w:pPr>
            <w:r>
              <w:t>spłaty zobowiązań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8" w:type="dxa"/>
            <w:tcBorders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jc w:val="left"/>
            </w:pPr>
            <w:r>
              <w:t xml:space="preserve">243 ust. 3 ustawy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jc w:val="left"/>
            </w:pPr>
            <w:r>
              <w:t xml:space="preserve">243 ust, 3a ustawy </w:t>
            </w:r>
            <w:r>
              <w:rPr>
                <w:vertAlign w:val="superscript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5.1.1.1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5.1.1.2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159451,60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159451,60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239451,60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239451,60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219314,50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219314,50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219 314,50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219 314,50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209 122,57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209122,57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410408,02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410 408,02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152 000,00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152000,00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80"/>
              <w:jc w:val="left"/>
            </w:pPr>
            <w:r>
              <w:t>152 000,00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152000,00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80"/>
              <w:jc w:val="left"/>
            </w:pPr>
            <w:r>
              <w:t>162 000,00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162000,00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202000,00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202000,00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237000,00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237000,00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183 311,00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60"/>
              <w:jc w:val="left"/>
            </w:pPr>
            <w:r>
              <w:t>183 311,00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125 000,00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125 000,00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175000,00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60"/>
              <w:jc w:val="left"/>
            </w:pPr>
            <w:r>
              <w:t>175 000,00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220760,00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60"/>
              <w:jc w:val="left"/>
            </w:pPr>
            <w:r>
              <w:t>220 760,00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38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</w:tbl>
    <w:p w:rsidR="00DD1CE8" w:rsidRDefault="00DD1CE8">
      <w:pPr>
        <w:sectPr w:rsidR="00DD1CE8">
          <w:pgSz w:w="8400" w:h="11900"/>
          <w:pgMar w:top="695" w:right="4877" w:bottom="695" w:left="96" w:header="267" w:footer="267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2"/>
        <w:gridCol w:w="1152"/>
        <w:gridCol w:w="1142"/>
        <w:gridCol w:w="1138"/>
        <w:gridCol w:w="1123"/>
        <w:gridCol w:w="1128"/>
        <w:gridCol w:w="1123"/>
        <w:gridCol w:w="1133"/>
        <w:gridCol w:w="1118"/>
        <w:gridCol w:w="1142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lastRenderedPageBreak/>
              <w:t>2035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619924,00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619924,00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6D4BB8">
            <w:pPr>
              <w:pStyle w:val="Inne0"/>
              <w:rPr>
                <w:sz w:val="19"/>
                <w:szCs w:val="19"/>
              </w:rPr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590000,00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2040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564000,00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564000,00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</w:tbl>
    <w:p w:rsidR="00DD1CE8" w:rsidRDefault="00000000">
      <w:pPr>
        <w:pStyle w:val="Podpistabeli0"/>
        <w:ind w:left="72"/>
        <w:sectPr w:rsidR="00DD1CE8">
          <w:footerReference w:type="default" r:id="rId13"/>
          <w:pgSz w:w="16840" w:h="11900" w:orient="landscape"/>
          <w:pgMar w:top="478" w:right="4763" w:bottom="1150" w:left="734" w:header="50" w:footer="3" w:gutter="0"/>
          <w:pgNumType w:start="8"/>
          <w:cols w:space="720"/>
          <w:noEndnote/>
          <w:docGrid w:linePitch="360"/>
        </w:sectPr>
      </w:pPr>
      <w:r>
        <w:t>W pozycji należy ująć w szczególności przychody pochodzące z prywatyzacji majątku jednostki samorządu terytorialnego.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1162"/>
        <w:gridCol w:w="1133"/>
        <w:gridCol w:w="1138"/>
        <w:gridCol w:w="1142"/>
        <w:gridCol w:w="1138"/>
        <w:gridCol w:w="1118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lastRenderedPageBreak/>
              <w:t>Wyszczególnienie</w:t>
            </w:r>
          </w:p>
        </w:tc>
        <w:tc>
          <w:tcPr>
            <w:tcW w:w="68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Rozchody budżetu, z tego: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571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łączna kwota przypadających na dany rok kwot ustawowych wyłączeń z limitu spłaty zobowiązań, z lego;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60" w:lineRule="auto"/>
            </w:pPr>
            <w:r>
              <w:t xml:space="preserve">Inne rozchody niezwiązane ze spłatą długu </w:t>
            </w:r>
            <w:r>
              <w:rPr>
                <w:vertAlign w:val="superscript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7" w:lineRule="auto"/>
            </w:pPr>
            <w:r>
              <w:t>kwota wyłączeń z tytułu wcześniejszej spłaty zobowiązań, określonych w art. 243 ust. 3b ustawy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z tego: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kwota przypadających na dany rok kwot pozostałych ustawowych wył</w:t>
            </w:r>
            <w:r w:rsidR="006D4BB8">
              <w:t>ą</w:t>
            </w:r>
            <w:r>
              <w:t>czeń z limitu spłaty zobowiązań’</w:t>
            </w: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986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0" w:lineRule="auto"/>
            </w:pPr>
            <w:r>
              <w:t>środkami nowego zobowiązania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0" w:lineRule="auto"/>
            </w:pPr>
            <w:r>
              <w:t>wolnymi środkami, o których mowa w art.</w:t>
            </w:r>
          </w:p>
          <w:p w:rsidR="00DD1CE8" w:rsidRDefault="00000000">
            <w:pPr>
              <w:pStyle w:val="Inne0"/>
              <w:spacing w:line="310" w:lineRule="auto"/>
            </w:pPr>
            <w:r>
              <w:t>217 ust. 2 pH 6 ustawy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innymi środkami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Lp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5.1.1.3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5.1.1.3.1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5.1.1.33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6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5,1.13.3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5,1.1.4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5.2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Plan 3 kw. 2022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</w:tbl>
    <w:p w:rsidR="00DD1CE8" w:rsidRDefault="00DD1CE8">
      <w:pPr>
        <w:sectPr w:rsidR="00DD1CE8">
          <w:footerReference w:type="default" r:id="rId14"/>
          <w:pgSz w:w="8400" w:h="11900"/>
          <w:pgMar w:top="671" w:right="0" w:bottom="671" w:left="384" w:header="243" w:footer="243" w:gutter="0"/>
          <w:pgNumType w:start="12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1123"/>
        <w:gridCol w:w="1142"/>
        <w:gridCol w:w="1166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</w:tcPr>
          <w:p w:rsidR="00DD1CE8" w:rsidRDefault="00DD1CE8">
            <w:pPr>
              <w:framePr w:w="4565" w:h="9845" w:wrap="none" w:hAnchor="page" w:x="102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w tym:</w:t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spacing w:line="252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Relacja zrównoważenia wydatków bieżących, o której mowa w art 242 ustawy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562"/>
        </w:trPr>
        <w:tc>
          <w:tcPr>
            <w:tcW w:w="113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 xml:space="preserve">Kwota długu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spacing w:line="348" w:lineRule="auto"/>
            </w:pPr>
            <w:r>
              <w:t xml:space="preserve">kwota długu, którego planowana splata dokona się z wydatków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spacing w:line="338" w:lineRule="auto"/>
            </w:pPr>
            <w:r>
              <w:t>Różnica między dochodami bieżącymi a wydatkami bieżącymi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spacing w:line="360" w:lineRule="auto"/>
            </w:pPr>
            <w:r>
              <w:t>Różnica między dochodami bieżącymi, skorygowanymi o środki</w:t>
            </w:r>
            <w:r>
              <w:rPr>
                <w:vertAlign w:val="superscript"/>
              </w:rPr>
              <w:t>8</w:t>
            </w:r>
            <w:r>
              <w:t>&gt; a wydatkami bieżącymi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6.t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7.1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7.2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9 736000,00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3 777 950,73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5684 349,57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9198111,00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3387 197,65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6446 181,34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10442 182,32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4151 450,35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  <w:ind w:firstLine="200"/>
              <w:jc w:val="left"/>
            </w:pPr>
            <w:r>
              <w:t>7 242 521,92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11 240774,32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6078 013,13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9621 308,20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13821 983,32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5197 291,68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11 884369,17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13 199829,00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6652 840,07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17 827 595,97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14283429,00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-956 880,47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8 717 287,82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11 983429,00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1 784119,53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11 458 287,82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13 092029,00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-141 925,44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2 993 355,00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11 593629,00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1 399 603,00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1 399 603,00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10417 229,00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1 274585,79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1 274585,79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9 334918,00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1 457 862,80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1 457862,80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8 315918,00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1 644 369,86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1 644 369,86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7 315918,00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1 832 229,39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1 832229,39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6 243924,00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2029371,65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2029371,65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5 753924.00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2226 035,08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2226 035,08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5 263 924,00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2418466,46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2 418 466,46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4703924,00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2617921,30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2617 921,30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4 133 924,00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2 828 664,04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2828664,04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00"/>
              <w:jc w:val="left"/>
            </w:pPr>
            <w:r>
              <w:t>3543924,00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ind w:firstLine="220"/>
              <w:jc w:val="left"/>
            </w:pPr>
            <w:r>
              <w:t>3046 368,45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4565" w:h="9845" w:wrap="none" w:hAnchor="page" w:x="102" w:y="1"/>
              <w:spacing w:before="80"/>
            </w:pPr>
            <w:r>
              <w:t>3046 368,45</w:t>
            </w:r>
          </w:p>
        </w:tc>
      </w:tr>
    </w:tbl>
    <w:p w:rsidR="00DD1CE8" w:rsidRDefault="00DD1CE8">
      <w:pPr>
        <w:framePr w:w="4565" w:h="9845" w:wrap="none" w:hAnchor="page" w:x="102" w:y="1"/>
        <w:spacing w:line="1" w:lineRule="exact"/>
      </w:pPr>
    </w:p>
    <w:p w:rsidR="00DD1CE8" w:rsidRDefault="00000000">
      <w:pPr>
        <w:pStyle w:val="Inne0"/>
        <w:framePr w:w="648" w:h="144" w:wrap="none" w:hAnchor="page" w:x="7043" w:y="9827"/>
        <w:jc w:val="left"/>
        <w:rPr>
          <w:sz w:val="10"/>
          <w:szCs w:val="10"/>
        </w:rPr>
      </w:pPr>
      <w:r>
        <w:rPr>
          <w:sz w:val="10"/>
          <w:szCs w:val="10"/>
        </w:rPr>
        <w:t>Strona 9 z 18</w:t>
      </w: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after="609" w:line="1" w:lineRule="exact"/>
      </w:pPr>
    </w:p>
    <w:p w:rsidR="00DD1CE8" w:rsidRDefault="00DD1CE8">
      <w:pPr>
        <w:spacing w:line="1" w:lineRule="exact"/>
        <w:sectPr w:rsidR="00DD1CE8">
          <w:pgSz w:w="8400" w:h="11900"/>
          <w:pgMar w:top="687" w:right="711" w:bottom="687" w:left="101" w:header="259" w:footer="259" w:gutter="0"/>
          <w:cols w:space="720"/>
          <w:noEndnote/>
          <w:docGrid w:linePitch="360"/>
        </w:sectPr>
      </w:pPr>
    </w:p>
    <w:p w:rsidR="00DD1CE8" w:rsidRDefault="00DD1CE8">
      <w:pPr>
        <w:spacing w:after="219"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2"/>
        <w:gridCol w:w="1138"/>
        <w:gridCol w:w="1147"/>
        <w:gridCol w:w="1133"/>
        <w:gridCol w:w="1123"/>
        <w:gridCol w:w="1138"/>
        <w:gridCol w:w="1118"/>
        <w:gridCol w:w="1128"/>
        <w:gridCol w:w="1114"/>
        <w:gridCol w:w="1123"/>
        <w:gridCol w:w="1147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 (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2 924000,00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3272017,85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3 272017,85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2 334000,00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3 505405,50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3 505405,50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1 744 000,00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3742034,88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3 742034,88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1 154000,00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3987520,06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3 987 520,06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564000,00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4 241 986,09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4241 986,09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4 505169,28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4 505 169,28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</w:tbl>
    <w:p w:rsidR="00DD1CE8" w:rsidRDefault="00DD1CE8">
      <w:pPr>
        <w:spacing w:after="79" w:line="1" w:lineRule="exact"/>
      </w:pPr>
    </w:p>
    <w:p w:rsidR="00DD1CE8" w:rsidRDefault="00000000">
      <w:pPr>
        <w:pStyle w:val="Inne0"/>
        <w:spacing w:line="221" w:lineRule="auto"/>
        <w:ind w:firstLine="140"/>
        <w:jc w:val="left"/>
        <w:rPr>
          <w:sz w:val="10"/>
          <w:szCs w:val="10"/>
        </w:rPr>
      </w:pPr>
      <w:r>
        <w:rPr>
          <w:sz w:val="10"/>
          <w:szCs w:val="10"/>
        </w:rPr>
        <w:t>Skorygowanie o środki dotyczy określonego w art. 242 ustawy powiększenia o odpowiednie dla roku prognozy przychody wskazane w art. 217 ust. 2 ustawy. Skutki finansowe wyłączeń ograniczenia, o którym mowa w art. 242 ustawy, zawarte w innych ustawach należy ująć w objaśnieniach dołączanych do wieloletniej prognozy finansowej zgodnie z art. 226 ust. 2a ustawy.</w:t>
      </w: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1138"/>
        <w:gridCol w:w="1157"/>
        <w:gridCol w:w="1118"/>
        <w:gridCol w:w="1133"/>
        <w:gridCol w:w="1147"/>
        <w:gridCol w:w="1123"/>
        <w:gridCol w:w="1186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lastRenderedPageBreak/>
              <w:t>Wyszczególnienie</w:t>
            </w:r>
          </w:p>
        </w:tc>
        <w:tc>
          <w:tcPr>
            <w:tcW w:w="80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Wskaźnik spłaty zobowiązań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557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 w:line="302" w:lineRule="auto"/>
            </w:pPr>
            <w:r>
              <w:t>Relacja określona po lewej stronie nierówności we wzorze, o którym mowa w art. 243 ust.</w:t>
            </w:r>
          </w:p>
          <w:p w:rsidR="00DD1CE8" w:rsidRDefault="00000000">
            <w:pPr>
              <w:pStyle w:val="Inne0"/>
              <w:spacing w:line="302" w:lineRule="auto"/>
            </w:pPr>
            <w:r>
              <w:t>1 ustawy (po uwzględnieniu zobowiązań związku współtworzonego przez jednostkę</w:t>
            </w:r>
          </w:p>
          <w:p w:rsidR="00DD1CE8" w:rsidRDefault="00000000">
            <w:pPr>
              <w:pStyle w:val="Inne0"/>
              <w:spacing w:line="302" w:lineRule="auto"/>
            </w:pPr>
            <w:r>
              <w:t>samorządu terytorialnego oraz po uwzględnieniu</w:t>
            </w:r>
          </w:p>
          <w:p w:rsidR="00DD1CE8" w:rsidRDefault="00000000">
            <w:pPr>
              <w:pStyle w:val="Inne0"/>
              <w:spacing w:line="302" w:lineRule="auto"/>
            </w:pPr>
            <w:r>
              <w:t>ustawowych wyłączeń</w:t>
            </w:r>
          </w:p>
          <w:p w:rsidR="00DD1CE8" w:rsidRDefault="00000000">
            <w:pPr>
              <w:pStyle w:val="Inne0"/>
              <w:spacing w:line="430" w:lineRule="auto"/>
            </w:pPr>
            <w:r>
              <w:t>przypadających na dany rok)</w:t>
            </w:r>
            <w:r>
              <w:rPr>
                <w:vertAlign w:val="superscript"/>
              </w:rPr>
              <w:t>x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41" w:lineRule="auto"/>
            </w:pPr>
            <w:r>
              <w:t>Relacja określona po prawej stronie nierówności we wzorze, o którym mowa w art, 243 ust. 1 ustawy, ustalona dla danego roku (wskaźnik jednoroczny)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00" w:line="312" w:lineRule="auto"/>
            </w:pPr>
            <w:r>
              <w:t>Dopuszczalny limit spłaty zobowiązań określony po prawej stronie nierówności we wzorze, o którym mowa w art. 243 ustawy, po uwzględnieniu ustawowych wyłączeń, obliczony w oparciu o plan 3 kwartału roku poprzedzającego pierwszy rok prognozy (wskaźnik ustalony w oparciu o średnią arytmetyczną z poprzednich lat)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00" w:line="312" w:lineRule="auto"/>
            </w:pPr>
            <w:r>
              <w:t>Dopuszczalny limit spłaty zobowiązań określony po prawej stronie nierówności we wzorze, o którym mowa w art. 243 ustawy, po uwzględnieniu ustawowych wyłączeń, obliczony w oparciu o wykonanie roku poprzedzającego pierwszy rok prognozy (wskaźnik ustalony w oparciu o średnią arytmetyczną z poprzednich lat)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00" w:line="305" w:lineRule="auto"/>
            </w:pPr>
            <w:r>
              <w:t>Informacja o spełnieniu wskaźnika spłaty zobowiązań określonego w art.</w:t>
            </w:r>
          </w:p>
          <w:p w:rsidR="00DD1CE8" w:rsidRDefault="00000000">
            <w:pPr>
              <w:pStyle w:val="Inne0"/>
              <w:spacing w:line="305" w:lineRule="auto"/>
            </w:pPr>
            <w:r>
              <w:t>243 ustawy, po uwzględnieniu zobowiązań związku współtworzonego przez jednostkę samorządu terytorialnego oraz po uwzględnieniu</w:t>
            </w:r>
          </w:p>
          <w:p w:rsidR="00DD1CE8" w:rsidRDefault="00000000">
            <w:pPr>
              <w:pStyle w:val="Inne0"/>
              <w:spacing w:line="305" w:lineRule="auto"/>
            </w:pPr>
            <w:r>
              <w:t>ustawowych wył</w:t>
            </w:r>
            <w:r w:rsidR="006D4BB8">
              <w:t>ą</w:t>
            </w:r>
            <w:r>
              <w:t>czeń, obliczonego w oparciu o plan 3 kwartałów roku poprzedzającego rok</w:t>
            </w:r>
          </w:p>
          <w:p w:rsidR="00DD1CE8" w:rsidRDefault="00000000">
            <w:pPr>
              <w:pStyle w:val="Inne0"/>
              <w:spacing w:line="305" w:lineRule="auto"/>
            </w:pPr>
            <w:r>
              <w:t>budźetowy</w:t>
            </w:r>
            <w:r>
              <w:rPr>
                <w:vertAlign w:val="superscript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00" w:line="312" w:lineRule="auto"/>
            </w:pPr>
            <w: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budżetowy*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ip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8.1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8.3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8.3.1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8.4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8.4.1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18,52%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17,49%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23,33%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20,01%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23,19%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Wykonanie 2021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22,82%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Plan 3 kw. 2022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0,40%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1,79%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8,65%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9,93%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5,66%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2,81%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4,42%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18,16%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19,33%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5,81%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6,26%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10,41%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16,15%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17,31%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4,48%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5,59%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15,14%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16,30%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4,10%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5,82%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11,14%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12,31%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3,85%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6,04%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9,17%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10,34%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3,43%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6,27%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6,97%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8,15%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3,28%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rPr>
                <w:b/>
                <w:bCs/>
              </w:rPr>
              <w:t>6.49%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4,74%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5,92%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2,14%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rPr>
                <w:b/>
                <w:bCs/>
              </w:rPr>
              <w:t>6,71%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5,61%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5,61%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rPr>
                <w:b/>
                <w:bCs/>
              </w:rP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2,00%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rPr>
                <w:b/>
                <w:bCs/>
              </w:rPr>
              <w:t>6,93%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6,17%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6,17%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2,04%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rPr>
                <w:b/>
                <w:bCs/>
              </w:rPr>
              <w:t>7,15%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6,26%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6,26%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rPr>
                <w:b/>
                <w:bCs/>
              </w:rP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380"/>
              <w:jc w:val="left"/>
            </w:pPr>
            <w:r>
              <w:t>1,92%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rPr>
                <w:b/>
                <w:bCs/>
              </w:rPr>
              <w:t>7,37%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6,49%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6,49%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rPr>
                <w:b/>
                <w:bCs/>
              </w:rP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1,83%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rPr>
                <w:b/>
                <w:bCs/>
              </w:rPr>
              <w:t>7,58%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6,71%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6,71%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TAK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rPr>
                <w:b/>
                <w:bCs/>
              </w:rPr>
              <w:t>TAK</w:t>
            </w:r>
          </w:p>
        </w:tc>
      </w:tr>
    </w:tbl>
    <w:p w:rsidR="00DD1CE8" w:rsidRDefault="00DD1CE8">
      <w:pPr>
        <w:sectPr w:rsidR="00DD1CE8">
          <w:footerReference w:type="default" r:id="rId15"/>
          <w:pgSz w:w="16840" w:h="11900" w:orient="landscape"/>
          <w:pgMar w:top="465" w:right="1940" w:bottom="1041" w:left="688" w:header="0" w:footer="3" w:gutter="0"/>
          <w:pgNumType w:start="1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2"/>
        <w:gridCol w:w="1138"/>
        <w:gridCol w:w="1138"/>
        <w:gridCol w:w="1142"/>
        <w:gridCol w:w="1128"/>
        <w:gridCol w:w="1123"/>
        <w:gridCol w:w="1128"/>
        <w:gridCol w:w="1147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lastRenderedPageBreak/>
              <w:t>2035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1,77%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7,80%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6,93'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6,93%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TAK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1,58%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8,02%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7,15%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7,15%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TAK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1,48%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8,23%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7,37%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7,37%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TAK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1,38%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8,44%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7,58%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7,58%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TAK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1,28%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8,65%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7,80%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7,80%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TAK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1,14%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8,86%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8,01%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8,01%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TAK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80"/>
              <w:jc w:val="left"/>
            </w:pPr>
            <w:r>
              <w:t>0,00%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8,23%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8,23%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TAK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TAK</w:t>
            </w:r>
          </w:p>
        </w:tc>
      </w:tr>
    </w:tbl>
    <w:p w:rsidR="00DD1CE8" w:rsidRDefault="00000000">
      <w:pPr>
        <w:pStyle w:val="Podpistabeli0"/>
        <w:ind w:left="24"/>
        <w:rPr>
          <w:sz w:val="12"/>
          <w:szCs w:val="12"/>
        </w:rPr>
        <w:sectPr w:rsidR="00DD1CE8">
          <w:pgSz w:w="16840" w:h="11900" w:orient="landscape"/>
          <w:pgMar w:top="470" w:right="7025" w:bottom="1178" w:left="719" w:header="0" w:footer="3" w:gutter="0"/>
          <w:cols w:space="720"/>
          <w:noEndnote/>
          <w:docGrid w:linePitch="360"/>
        </w:sectPr>
      </w:pPr>
      <w:r>
        <w:rPr>
          <w:sz w:val="12"/>
          <w:szCs w:val="12"/>
        </w:rPr>
        <w:t>Ustalona na lata 2022-2025 relacja z art. 243 (poz. 8.3, 8.3.1, 8.4 i 8.4.1) została obliczona według średniej 7-letniej</w:t>
      </w:r>
    </w:p>
    <w:p w:rsidR="00DD1CE8" w:rsidRDefault="00DD1CE8">
      <w:pPr>
        <w:spacing w:after="319" w:line="1" w:lineRule="exact"/>
      </w:pPr>
    </w:p>
    <w:p w:rsidR="00DD1CE8" w:rsidRDefault="00000000">
      <w:pPr>
        <w:pStyle w:val="Podpistabeli0"/>
        <w:jc w:val="right"/>
        <w:rPr>
          <w:sz w:val="11"/>
          <w:szCs w:val="11"/>
        </w:rPr>
      </w:pPr>
      <w:r>
        <w:rPr>
          <w:sz w:val="11"/>
          <w:szCs w:val="11"/>
        </w:rPr>
        <w:t>Finansowanie programów, projektów lub zadań realizowanych z udziałem środków, o których mowa w art. 5 ust. 1 pkt 2 i 3 ustawy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1147"/>
        <w:gridCol w:w="1142"/>
        <w:gridCol w:w="1128"/>
        <w:gridCol w:w="1142"/>
        <w:gridCol w:w="1147"/>
        <w:gridCol w:w="1118"/>
        <w:gridCol w:w="1128"/>
        <w:gridCol w:w="1133"/>
        <w:gridCol w:w="1176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186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t>Wyszczególnienie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0" w:lineRule="auto"/>
            </w:pPr>
            <w:r>
              <w:t>Dochody bieżące na programy, projekty lub zadania finansowane z udziałem środków, o których mowa w art.</w:t>
            </w:r>
          </w:p>
          <w:p w:rsidR="00DD1CE8" w:rsidRDefault="00000000">
            <w:pPr>
              <w:pStyle w:val="Inne0"/>
              <w:spacing w:line="420" w:lineRule="auto"/>
            </w:pPr>
            <w:r>
              <w:t>5 ust. 1 pkt 2 i 3 ustawy*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7" w:lineRule="auto"/>
            </w:pPr>
            <w:r>
              <w:t>Dochody majątkowe na programy, projekty lub zadania finansowane z udziałem środków, o których mowa w art. 5 ust. 1 pkt 2 i 3 ustawy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0" w:lineRule="auto"/>
            </w:pPr>
            <w:r>
              <w:t>Wydatki bieżące na programy, projekty lub zadania finansowane z udziałem środków, o których mowa w art.</w:t>
            </w:r>
          </w:p>
          <w:p w:rsidR="00DD1CE8" w:rsidRDefault="00000000">
            <w:pPr>
              <w:pStyle w:val="Inne0"/>
              <w:spacing w:line="420" w:lineRule="auto"/>
            </w:pPr>
            <w:r>
              <w:t>5 ust. 1 pkt 2 i 3 ustawy*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900"/>
              <w:jc w:val="left"/>
            </w:pPr>
            <w:r>
              <w:t>w tym: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7" w:lineRule="auto"/>
            </w:pPr>
            <w:r>
              <w:t>Dotacje i środki o charakterze bieżącym na realizację programu, projektu lub zadania finansowanego z udziałem środków, o których mowa w art.</w:t>
            </w:r>
          </w:p>
          <w:p w:rsidR="00DD1CE8" w:rsidRDefault="00000000">
            <w:pPr>
              <w:pStyle w:val="Inne0"/>
              <w:spacing w:line="439" w:lineRule="auto"/>
            </w:pPr>
            <w:r>
              <w:t>5 ust. 1 pkt 2 ustawy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7" w:lineRule="auto"/>
            </w:pPr>
            <w:r>
              <w:t>Dochody majątkowe na programy, projekty lub zadania finansowane z udziałem środków, o których mowa w art. 5 ust. 1 pkt 2 ustawy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24" w:lineRule="auto"/>
            </w:pPr>
            <w:r>
              <w:t>Wydatki bieżące na programy, projekty lub zadania finansowane z udziałem środków, o których mowa w art 5 ust. 1 pkt 2 ustawy*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340"/>
              <w:jc w:val="left"/>
            </w:pPr>
            <w:r>
              <w:t>w tym: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00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środki określone w art. 5 ust. 1 pkt 2 ustawy</w:t>
            </w: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środki określone w art. 5 ust. 1 pkt 2 ustawy</w:t>
            </w: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2" w:lineRule="auto"/>
            </w:pPr>
            <w:r>
              <w:t>finansowane środkami określonymi w art.</w:t>
            </w:r>
          </w:p>
          <w:p w:rsidR="00DD1CE8" w:rsidRDefault="00000000">
            <w:pPr>
              <w:pStyle w:val="Inne0"/>
              <w:spacing w:line="302" w:lineRule="auto"/>
            </w:pPr>
            <w:r>
              <w:t>5 ust. 1 pkt 2 ustawy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Lp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9.1.1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9.1.1.1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9.2.1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9.2.1.1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9.3.1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9.3.1.1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1 404395,03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1 404 395,03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1 404 395,03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19830,37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19 830,37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16 855,81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23169,40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23 169,40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23169,40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1 229 269,00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1 229 269,00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1 229269,00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1 156100,89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1 156 100,89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982 865,82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1 853 577,53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1 853 577,53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1 769845,63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863 350,75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863350,75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862164,41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825410,85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825 410,85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743148,38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565458,43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565458,43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517867,51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622731,58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622 731,58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573671,04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663 954,55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80"/>
              <w:jc w:val="left"/>
            </w:pPr>
            <w:r>
              <w:t>656 854,55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639418,91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165 976,00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209 976,00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40"/>
              <w:jc w:val="left"/>
            </w:pPr>
            <w:r>
              <w:t>209 976,00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20"/>
              <w:jc w:val="left"/>
            </w:pPr>
            <w:r>
              <w:t>614218,01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80"/>
              <w:jc w:val="left"/>
            </w:pPr>
            <w:r>
              <w:t>614218,01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280"/>
              <w:jc w:val="left"/>
            </w:pPr>
            <w:r>
              <w:t>547484,53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Plan 3 kw. 2022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1 410 984,42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1 272 071,40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1 272 071,40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487693,02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487693,02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40"/>
              <w:jc w:val="left"/>
            </w:pPr>
            <w:r>
              <w:t>487693,02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1 685 553,21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1 685 553,21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1 360 605,78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1 410 984,42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1 410 984,42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1 272 071,40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487 693,02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487 693,02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487 693,02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1 685 553,21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1 685 553,21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1 360 605,78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867 394,08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80"/>
              <w:jc w:val="left"/>
            </w:pPr>
            <w:r>
              <w:t>867 394,08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781 124,74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2 861 391,00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2861 391,00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2861 391,00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20"/>
              <w:jc w:val="left"/>
            </w:pPr>
            <w:r>
              <w:t>1 215 037,07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1 215 037,07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856 916,79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1 289 221,00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1 289 221,00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40"/>
              <w:jc w:val="left"/>
            </w:pPr>
            <w:r>
              <w:t>1 289 221,00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0.00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0.00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</w:tbl>
    <w:p w:rsidR="00DD1CE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2"/>
        <w:gridCol w:w="1142"/>
        <w:gridCol w:w="1138"/>
        <w:gridCol w:w="1133"/>
        <w:gridCol w:w="1133"/>
        <w:gridCol w:w="1133"/>
        <w:gridCol w:w="1118"/>
        <w:gridCol w:w="1133"/>
        <w:gridCol w:w="1123"/>
        <w:gridCol w:w="1138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lastRenderedPageBreak/>
              <w:t>2035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6D4BB8">
            <w:pPr>
              <w:pStyle w:val="Inne0"/>
              <w:rPr>
                <w:sz w:val="19"/>
                <w:szCs w:val="19"/>
              </w:rPr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</w:tbl>
    <w:p w:rsidR="00DD1CE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1152"/>
        <w:gridCol w:w="1133"/>
        <w:gridCol w:w="1138"/>
        <w:gridCol w:w="1138"/>
        <w:gridCol w:w="1138"/>
        <w:gridCol w:w="1128"/>
        <w:gridCol w:w="1128"/>
        <w:gridCol w:w="1128"/>
        <w:gridCol w:w="1133"/>
        <w:gridCol w:w="1152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jc w:val="left"/>
            </w:pPr>
            <w:r>
              <w:lastRenderedPageBreak/>
              <w:t>Wyszczególnienie</w:t>
            </w:r>
          </w:p>
        </w:tc>
        <w:tc>
          <w:tcPr>
            <w:tcW w:w="34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DD1CE8">
            <w:pPr>
              <w:rPr>
                <w:sz w:val="10"/>
                <w:szCs w:val="10"/>
              </w:rPr>
            </w:pPr>
          </w:p>
        </w:tc>
        <w:tc>
          <w:tcPr>
            <w:tcW w:w="794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Informacje uzupełniające o wybranych kategoriach finansowych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2" w:lineRule="auto"/>
            </w:pPr>
            <w:r>
              <w:t>Wydatki majątkowe na programy, projekty lub zadania finansowane z udziałem środków, o których mowa w art, 5 ust. 1 pkt 2 i 3 ustawy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2" w:lineRule="auto"/>
            </w:pPr>
            <w:r>
              <w:t>Wydatki objęte limitem, o którym mowa w art. 226 ust. 3 pkt 4 ustawy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z tego: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2" w:lineRule="auto"/>
            </w:pPr>
            <w:r>
              <w:t>Wydatki bieżące na pokrycie ujemnego wyniku finansowego samodzielnego publicznego zakładu opieki zdrowotnej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2" w:lineRule="auto"/>
            </w:pPr>
            <w: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4" w:lineRule="auto"/>
            </w:pPr>
            <w:r>
              <w:t>Kwota zobowiązań związku współtworzonego przez jednostkę samorządu terytorialnego przypadających do spłaty w danym roku budżetowym, podlegająca doliczeniu zgodnie z art. 244 ustawy*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Wydatki majątkowe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bieżące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majątkowe</w:t>
            </w: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05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2" w:lineRule="auto"/>
            </w:pPr>
            <w:r>
              <w:t>finansowane środkami określonymi w art.</w:t>
            </w:r>
          </w:p>
          <w:p w:rsidR="00DD1CE8" w:rsidRDefault="00000000">
            <w:pPr>
              <w:pStyle w:val="Inne0"/>
              <w:spacing w:line="302" w:lineRule="auto"/>
            </w:pPr>
            <w:r>
              <w:t>5 ust. 1 pkt 2 ustawy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U&gt;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9.4.1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9.4.1.1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10.1.1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10.1.2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10.5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40"/>
              <w:jc w:val="left"/>
            </w:pPr>
            <w:r>
              <w:t>Wykonanie 2016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2152 634,16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2 152 634,16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1 071 708,68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3 824197,97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145 234,13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3678 963,84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40"/>
              <w:jc w:val="left"/>
            </w:pPr>
            <w:r>
              <w:t>Wykonanie 2017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1 686077,85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110915,00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1 575162,85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40"/>
              <w:jc w:val="left"/>
            </w:pPr>
            <w:r>
              <w:t>Wykonanie 2018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3272 885,01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3 272885,01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1 854726,75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5676 186,50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1 377 830,20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4298 356,30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40"/>
              <w:jc w:val="left"/>
            </w:pPr>
            <w:r>
              <w:t>Wykonanie 2019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367400,91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367400,91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236706,66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4390 833,04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1 219943,85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3170889,19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40"/>
              <w:jc w:val="left"/>
            </w:pPr>
            <w:r>
              <w:t>Wykonanie 2020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9066 416,86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925 582,74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8 140834,12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40"/>
              <w:jc w:val="left"/>
            </w:pPr>
            <w:r>
              <w:t>Wykonanie 2021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323 528,15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323 528,15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213 376,00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9715794,45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1 102502,01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8 613292,44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Plan 3 kw. 2022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1 953 610,00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1 953 610,00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777 908,23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14392 293,35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1 784 519,21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12607774,14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40"/>
              <w:jc w:val="left"/>
            </w:pPr>
            <w:r>
              <w:t>Wykonanie 2022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1 953 610,00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1 953 610,00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777 908,23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14401 293,35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1 793 519,21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12 607 774,14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2023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4 009 030,00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4009 030,00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2439 360,00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17 925 553,07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1 678 866,07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16 246687,00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2024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1 826 735,00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1 826 735,00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1 289 221,00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13186 948,00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375 000,00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00"/>
              <w:jc w:val="left"/>
            </w:pPr>
            <w:r>
              <w:t>12811 948,00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2025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4265 721,00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4265721,00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2026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2 590 721,00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00"/>
              <w:jc w:val="left"/>
            </w:pPr>
            <w:r>
              <w:t>2590 721,00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2027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2028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2029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2030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2031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0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2032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0.00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2033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0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60"/>
              <w:jc w:val="left"/>
            </w:pPr>
            <w:r>
              <w:t>2034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00"/>
              <w:ind w:firstLine="440"/>
              <w:jc w:val="left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00"/>
            </w:pPr>
            <w:r>
              <w:t>0,00</w:t>
            </w:r>
          </w:p>
        </w:tc>
      </w:tr>
    </w:tbl>
    <w:p w:rsidR="00DD1CE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7"/>
        <w:gridCol w:w="1133"/>
        <w:gridCol w:w="1138"/>
        <w:gridCol w:w="1133"/>
        <w:gridCol w:w="1133"/>
        <w:gridCol w:w="1128"/>
        <w:gridCol w:w="1114"/>
        <w:gridCol w:w="1133"/>
        <w:gridCol w:w="1114"/>
        <w:gridCol w:w="1128"/>
        <w:gridCol w:w="1138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lastRenderedPageBreak/>
              <w:t>2035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0.00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2040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2041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</w:tr>
    </w:tbl>
    <w:p w:rsidR="00DD1CE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1142"/>
        <w:gridCol w:w="1138"/>
        <w:gridCol w:w="1138"/>
        <w:gridCol w:w="1138"/>
        <w:gridCol w:w="1142"/>
        <w:gridCol w:w="1114"/>
        <w:gridCol w:w="1128"/>
        <w:gridCol w:w="1128"/>
        <w:gridCol w:w="1133"/>
        <w:gridCol w:w="1118"/>
        <w:gridCol w:w="1166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lastRenderedPageBreak/>
              <w:t>Wyszczególnienie</w:t>
            </w:r>
          </w:p>
        </w:tc>
        <w:tc>
          <w:tcPr>
            <w:tcW w:w="12485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Informacje uzupełniające o wybranych kategoriach finansowych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31" w:lineRule="auto"/>
            </w:pPr>
            <w:r>
              <w:t>Spłaty, o których mowa</w:t>
            </w:r>
            <w:r w:rsidR="00780B33">
              <w:t xml:space="preserve"> </w:t>
            </w:r>
            <w:r>
              <w:t>w</w:t>
            </w:r>
            <w:r w:rsidR="00780B33">
              <w:t xml:space="preserve"> </w:t>
            </w:r>
            <w:r>
              <w:t xml:space="preserve">poz, 5.1, wynikające wyłącznie z tytułu zobowiązań już zaciągniętych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430" w:lineRule="auto"/>
            </w:pPr>
            <w:r>
              <w:t xml:space="preserve">Wydatki zmniejszające dług </w:t>
            </w:r>
            <w:r>
              <w:rPr>
                <w:vertAlign w:val="superscript"/>
              </w:rPr>
              <w:t>x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10" w:lineRule="auto"/>
            </w:pPr>
            <w:r>
              <w:t>Kwota wzrostu(+)/spadku(-) kwoty długu wynikająca z operacji niekasowych (m.in. umorzenia, różnice kursowe)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7" w:lineRule="auto"/>
            </w:pPr>
            <w:r>
              <w:t>Wcześniejsza splata zobowiązań, wyłączona z limitu spłaty zobowiązań, dokonywana w formie wydatków budżetowych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180" w:line="314" w:lineRule="auto"/>
            </w:pPr>
            <w:r>
              <w:t>Wykup papierów wartościowych, spłaty rat kredytów i pożyczek wraz z należnymi odsetkami i dyskontem, odpowiednio emitowanych lub zaciągniętych do równowartości kwoty ubytku w wykonanych dochodach jednostki samorządu terytorialnego będącego skutkiem wystąpienia COVID-19</w:t>
            </w:r>
            <w:r>
              <w:rPr>
                <w:vertAlign w:val="superscript"/>
              </w:rPr>
              <w:t>X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36" w:lineRule="auto"/>
            </w:pPr>
            <w:r>
              <w:t>Wydatki bieżące podlegające ustawowemu wyłączeniu z limitu spłaty zobowiązań®)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48" w:lineRule="auto"/>
            </w:pPr>
            <w:r>
              <w:t>spłata zobowiązań wymagalnych z lat poprzednich, innych niż</w:t>
            </w:r>
            <w:r w:rsidR="00780B33">
              <w:t xml:space="preserve"> </w:t>
            </w:r>
            <w:r>
              <w:t>w</w:t>
            </w:r>
            <w:r w:rsidR="00780B33">
              <w:t xml:space="preserve"> </w:t>
            </w:r>
            <w:r>
              <w:t xml:space="preserve">poz. 10.7.3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48" w:lineRule="auto"/>
            </w:pPr>
            <w:r>
              <w:t>spłata zobowiązań zaliczanych do tytułu dłużnego</w:t>
            </w:r>
            <w:r w:rsidR="00780B33">
              <w:t xml:space="preserve"> </w:t>
            </w:r>
            <w:r>
              <w:t>-kredyt</w:t>
            </w:r>
            <w:r w:rsidR="00780B33">
              <w:t>u</w:t>
            </w:r>
            <w:r>
              <w:t xml:space="preserve"> i pożyczka </w:t>
            </w:r>
            <w:r>
              <w:rPr>
                <w:vertAlign w:val="superscript"/>
              </w:rPr>
              <w:t>x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05" w:lineRule="auto"/>
            </w:pPr>
            <w:r>
              <w:t>wypłaty z tytułu wymagalnych poręczeń i gwarancji</w:t>
            </w:r>
          </w:p>
          <w:p w:rsidR="00DD1CE8" w:rsidRDefault="00000000">
            <w:pPr>
              <w:pStyle w:val="Inne0"/>
              <w:spacing w:line="305" w:lineRule="auto"/>
            </w:pPr>
            <w:r>
              <w:t>X</w:t>
            </w: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D1CE8" w:rsidRDefault="00DD1CE8"/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780" w:line="348" w:lineRule="auto"/>
            </w:pPr>
            <w:r>
              <w:t>zobowiązań zaciągniętych po dniu 1 stycznia 2019 r.</w:t>
            </w:r>
            <w:r>
              <w:rPr>
                <w:vertAlign w:val="superscript"/>
              </w:rPr>
              <w:t>x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</w:pPr>
            <w:r>
              <w:t>w tym:</w:t>
            </w: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D1CE8" w:rsidRDefault="00DD1CE8"/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22"/>
          <w:jc w:val="center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D1CE8" w:rsidRDefault="00DD1CE8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spacing w:line="360" w:lineRule="auto"/>
            </w:pPr>
            <w:r>
              <w:t xml:space="preserve">dokonywana w formie wydatku bieżącego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D1CE8" w:rsidRDefault="00DD1CE8"/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DD1CE8"/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u&gt;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10.7.2.1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340"/>
              <w:jc w:val="lef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10.7.2.1.1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10.11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1 012000,00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1 092000,00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1 218000,00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2019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1 310692,00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1 418 791,00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80"/>
              <w:jc w:val="left"/>
            </w:pPr>
            <w:r>
              <w:t>298 775,00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2461 333,80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-75 744,52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280"/>
              <w:jc w:val="left"/>
            </w:pPr>
            <w:r>
              <w:t>10000,00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Plan 3 kw. 2022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1 216 400,00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160"/>
              <w:jc w:val="left"/>
            </w:pPr>
            <w:r>
              <w:t>Wykonanie 2022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1 216 400,00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1 291 400,00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220"/>
              <w:jc w:val="left"/>
            </w:pPr>
            <w:r>
              <w:t>1 458 400,00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1 076 400,00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982 311,00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919 000,00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900 000,00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2029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971 994,00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390 000,00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390000,00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52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440 000,00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  <w:ind w:firstLine="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spacing w:before="8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440 000,00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80"/>
              <w:jc w:val="left"/>
            </w:pPr>
            <w:r>
              <w:t>2034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440 000,00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2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44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ind w:firstLine="52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</w:pPr>
            <w:r>
              <w:t>0,00</w:t>
            </w:r>
          </w:p>
        </w:tc>
      </w:tr>
    </w:tbl>
    <w:p w:rsidR="00DD1CE8" w:rsidRDefault="00DD1CE8">
      <w:pPr>
        <w:sectPr w:rsidR="00DD1CE8">
          <w:pgSz w:w="16840" w:h="11900" w:orient="landscape"/>
          <w:pgMar w:top="384" w:right="3091" w:bottom="1092" w:left="6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2"/>
        <w:gridCol w:w="1147"/>
        <w:gridCol w:w="1133"/>
        <w:gridCol w:w="1133"/>
        <w:gridCol w:w="1133"/>
        <w:gridCol w:w="1138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lastRenderedPageBreak/>
              <w:t>2035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459 924,00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835" w:h="2002" w:wrap="none" w:hAnchor="page" w:x="722" w:y="1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2036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370 000,00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2037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370000,00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2038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ind w:firstLine="260"/>
              <w:jc w:val="left"/>
            </w:pPr>
            <w:r>
              <w:t>370 000,00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2039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ind w:firstLine="260"/>
              <w:jc w:val="left"/>
            </w:pPr>
            <w:r>
              <w:t>370 000,00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2040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ind w:firstLine="260"/>
              <w:jc w:val="left"/>
            </w:pPr>
            <w:r>
              <w:t>344 000,00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  <w:ind w:firstLine="420"/>
              <w:jc w:val="left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2041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  <w:ind w:firstLine="420"/>
              <w:jc w:val="left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E8" w:rsidRDefault="00000000">
            <w:pPr>
              <w:pStyle w:val="Inne0"/>
              <w:framePr w:w="6835" w:h="2002" w:wrap="none" w:hAnchor="page" w:x="722" w:y="1"/>
              <w:spacing w:before="80"/>
              <w:ind w:firstLine="420"/>
              <w:jc w:val="left"/>
            </w:pPr>
            <w:r>
              <w:t>0,00</w:t>
            </w:r>
          </w:p>
        </w:tc>
      </w:tr>
    </w:tbl>
    <w:p w:rsidR="00DD1CE8" w:rsidRDefault="00DD1CE8">
      <w:pPr>
        <w:framePr w:w="6835" w:h="2002" w:wrap="none" w:hAnchor="page" w:x="722" w:y="1"/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2"/>
        <w:gridCol w:w="1128"/>
        <w:gridCol w:w="1123"/>
        <w:gridCol w:w="1123"/>
        <w:gridCol w:w="1123"/>
        <w:gridCol w:w="1142"/>
      </w:tblGrid>
      <w:tr w:rsidR="00DD1CE8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0.00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  <w:ind w:firstLine="440"/>
              <w:jc w:val="left"/>
            </w:pPr>
            <w:r>
              <w:t>0.00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</w:tr>
      <w:tr w:rsidR="00DD1CE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782" w:h="2002" w:wrap="none" w:hAnchor="page" w:x="7524" w:y="1"/>
              <w:ind w:firstLine="440"/>
              <w:jc w:val="left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782" w:h="2002" w:wrap="none" w:hAnchor="page" w:x="7524" w:y="1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CE8" w:rsidRDefault="00000000">
            <w:pPr>
              <w:pStyle w:val="Inne0"/>
              <w:framePr w:w="6782" w:h="2002" w:wrap="none" w:hAnchor="page" w:x="7524" w:y="1"/>
            </w:pPr>
            <w:r>
              <w:t>0,00</w:t>
            </w:r>
          </w:p>
        </w:tc>
      </w:tr>
    </w:tbl>
    <w:p w:rsidR="00DD1CE8" w:rsidRDefault="00DD1CE8">
      <w:pPr>
        <w:framePr w:w="6782" w:h="2002" w:wrap="none" w:hAnchor="page" w:x="7524" w:y="1"/>
        <w:spacing w:line="1" w:lineRule="exact"/>
      </w:pPr>
    </w:p>
    <w:p w:rsidR="00DD1CE8" w:rsidRDefault="00000000">
      <w:pPr>
        <w:pStyle w:val="Teksttreci40"/>
        <w:framePr w:w="13723" w:h="283" w:wrap="none" w:hAnchor="page" w:x="741" w:y="2012"/>
        <w:spacing w:line="221" w:lineRule="auto"/>
        <w:jc w:val="both"/>
      </w:pPr>
      <w:r>
        <w:rPr>
          <w:i/>
          <w:iCs/>
        </w:rPr>
        <w:t>W</w:t>
      </w:r>
      <w:r>
        <w:t xml:space="preserve"> pozycji należy ująć kwoly wydatków bieżących, o które zostają pomniejszone wydatki bieżące budżetu przy wyliczaniu limitu spłaty zobowiązań określonego po prawej stronie nierówności we wzorze, o którym mowa w art. 243 ustawy, na podstawie odrębnych ustaw, bez wydatków bieżących na obsługę długu. W szczególności należy ująć wydatki poniesione w celu realizacji zadań związanych z przeciwdziałaniem COVID-19.</w:t>
      </w:r>
    </w:p>
    <w:p w:rsidR="00DD1CE8" w:rsidRDefault="00000000">
      <w:pPr>
        <w:pStyle w:val="Teksttreci40"/>
        <w:framePr w:w="13560" w:h="293" w:wrap="none" w:hAnchor="page" w:x="737" w:y="2348"/>
        <w:jc w:val="both"/>
      </w:pPr>
      <w:r>
        <w:t>Informacje zawarte w tej części wieloletniej prognozy finansowej, w tym o spełnieniu relacji określonej w art. 243 ustawy zostaną automatycznie wygenerowane przez aplikację wskazaną przez Ministra Finansów, o której mowa w § 4 ust. 1, na podstawie danych historycznych oraz prognozowanych przez jednostkę samorządu terytorialnego. Automatyczne wyliczenia danych na podstawie wartości historycznych i prognozowanych przez jednostkę samorządu terytorialnego dotyczą w szczególności także pozycji 8.3 - 8.3.1 i pozycji z sekcji 12.</w:t>
      </w:r>
    </w:p>
    <w:p w:rsidR="00DD1CE8" w:rsidRDefault="00000000">
      <w:pPr>
        <w:pStyle w:val="Teksttreci40"/>
        <w:framePr w:w="13968" w:h="288" w:wrap="none" w:hAnchor="page" w:x="737" w:y="2636"/>
        <w:spacing w:line="240" w:lineRule="auto"/>
        <w:jc w:val="both"/>
      </w:pPr>
      <w:r>
        <w:t>- pozycje oznaczone symbolem «x" sporządza się na okres prognozy kwoty długu, zgodnie z art. 227 ust. 2 ustawy. Okres ten nie podlega wydłużeniu w sytuacji planowania wydatków z tytułu niewymagalnych poręczeń i gwarancji. W przypadku planowania wydatków z tytułu niewymagalnych poręczeń i gwarancji w okresie dłuższym niż okres, na który zaciągnięto oraz planuje się zaciągnąć zobowiązania dłużne, informację o wydatkach z tytułu niewymagalnych poręczeń i gwarancji, wykraczających poza wspomniany okres, należy zamieścić w objaśnieniach do wieloletniej prognozy finansowej.</w:t>
      </w: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line="360" w:lineRule="exact"/>
      </w:pPr>
    </w:p>
    <w:p w:rsidR="00DD1CE8" w:rsidRDefault="00DD1CE8">
      <w:pPr>
        <w:spacing w:after="666" w:line="1" w:lineRule="exact"/>
      </w:pPr>
    </w:p>
    <w:p w:rsidR="00DD1CE8" w:rsidRDefault="00DD1CE8">
      <w:pPr>
        <w:spacing w:line="1" w:lineRule="exact"/>
      </w:pPr>
    </w:p>
    <w:sectPr w:rsidR="00DD1CE8">
      <w:pgSz w:w="16840" w:h="11900" w:orient="landscape"/>
      <w:pgMar w:top="459" w:right="615" w:bottom="1410" w:left="72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6E29" w:rsidRDefault="00C46E29">
      <w:r>
        <w:separator/>
      </w:r>
    </w:p>
  </w:endnote>
  <w:endnote w:type="continuationSeparator" w:id="0">
    <w:p w:rsidR="00C46E29" w:rsidRDefault="00C4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9964420</wp:posOffset>
              </wp:positionH>
              <wp:positionV relativeFrom="page">
                <wp:posOffset>6786880</wp:posOffset>
              </wp:positionV>
              <wp:extent cx="377825" cy="4889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7825" cy="488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D1CE8" w:rsidRDefault="00000000">
                          <w:pPr>
                            <w:pStyle w:val="Nagweklubstopka20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 z 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8" type="#_x0000_t202" style="position:absolute;margin-left:784.6pt;margin-top:534.4pt;width:29.75pt;height:3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" filled="f" stroked="f">
              <v:textbox style="mso-fit-shape-to-text:t" inset="0,0,0,0">
                <w:txbxContent>
                  <w:p w:rsidR="00DD1CE8" w:rsidRDefault="00000000">
                    <w:pPr>
                      <w:pStyle w:val="Nagweklubstopka20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 z 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DD1CE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9964420</wp:posOffset>
              </wp:positionH>
              <wp:positionV relativeFrom="page">
                <wp:posOffset>6786880</wp:posOffset>
              </wp:positionV>
              <wp:extent cx="377825" cy="4889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7825" cy="488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D1CE8" w:rsidRDefault="00000000">
                          <w:pPr>
                            <w:pStyle w:val="Nagweklubstopka20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 z 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9" type="#_x0000_t202" style="position:absolute;margin-left:784.6pt;margin-top:534.4pt;width:29.75pt;height:3.8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" filled="f" stroked="f">
              <v:textbox style="mso-fit-shape-to-text:t" inset="0,0,0,0">
                <w:txbxContent>
                  <w:p w:rsidR="00DD1CE8" w:rsidRDefault="00000000">
                    <w:pPr>
                      <w:pStyle w:val="Nagweklubstopka20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 z 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DD1CE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9964420</wp:posOffset>
              </wp:positionH>
              <wp:positionV relativeFrom="page">
                <wp:posOffset>6786880</wp:posOffset>
              </wp:positionV>
              <wp:extent cx="377825" cy="4889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7825" cy="488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D1CE8" w:rsidRDefault="00000000">
                          <w:pPr>
                            <w:pStyle w:val="Nagweklubstopka20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 z 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30" type="#_x0000_t202" style="position:absolute;margin-left:784.6pt;margin-top:534.4pt;width:29.75pt;height:3.8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" filled="f" stroked="f">
              <v:textbox style="mso-fit-shape-to-text:t" inset="0,0,0,0">
                <w:txbxContent>
                  <w:p w:rsidR="00DD1CE8" w:rsidRDefault="00000000">
                    <w:pPr>
                      <w:pStyle w:val="Nagweklubstopka20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 z 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9950450</wp:posOffset>
              </wp:positionH>
              <wp:positionV relativeFrom="page">
                <wp:posOffset>6633845</wp:posOffset>
              </wp:positionV>
              <wp:extent cx="377825" cy="5778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7825" cy="577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D1CE8" w:rsidRDefault="00000000">
                          <w:pPr>
                            <w:pStyle w:val="Nagweklubstopka2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2"/>
                              <w:szCs w:val="12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2"/>
                              <w:szCs w:val="12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2"/>
                              <w:szCs w:val="12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2"/>
                              <w:szCs w:val="12"/>
                            </w:rPr>
                            <w:t xml:space="preserve"> z 1B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1" type="#_x0000_t202" style="position:absolute;margin-left:783.5pt;margin-top:522.35pt;width:29.75pt;height:4.5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" filled="f" stroked="f">
              <v:textbox style="mso-fit-shape-to-text:t" inset="0,0,0,0">
                <w:txbxContent>
                  <w:p w:rsidR="00DD1CE8" w:rsidRDefault="00000000">
                    <w:pPr>
                      <w:pStyle w:val="Nagweklubstopka20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sz w:val="12"/>
                        <w:szCs w:val="12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2"/>
                        <w:szCs w:val="12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2"/>
                        <w:szCs w:val="12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2"/>
                        <w:szCs w:val="12"/>
                      </w:rPr>
                      <w:t xml:space="preserve"> z 1B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DD1CE8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9958070</wp:posOffset>
              </wp:positionH>
              <wp:positionV relativeFrom="page">
                <wp:posOffset>6597650</wp:posOffset>
              </wp:positionV>
              <wp:extent cx="372110" cy="5207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10" cy="520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D1CE8" w:rsidRDefault="00000000">
                          <w:pPr>
                            <w:pStyle w:val="Nagweklubstopka20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 z 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784.1pt;margin-top:519.5pt;width:29.3pt;height:4.1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" filled="f" stroked="f">
              <v:textbox style="mso-fit-shape-to-text:t" inset="0,0,0,0">
                <w:txbxContent>
                  <w:p w:rsidR="00DD1CE8" w:rsidRDefault="00000000">
                    <w:pPr>
                      <w:pStyle w:val="Nagweklubstopka20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 z 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DD1CE8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CE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9885680</wp:posOffset>
              </wp:positionH>
              <wp:positionV relativeFrom="page">
                <wp:posOffset>6731000</wp:posOffset>
              </wp:positionV>
              <wp:extent cx="405130" cy="4889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130" cy="488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D1CE8" w:rsidRDefault="00000000">
                          <w:pPr>
                            <w:pStyle w:val="Nagweklubstopka20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 z 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3" type="#_x0000_t202" style="position:absolute;margin-left:778.4pt;margin-top:530pt;width:31.9pt;height:3.8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" filled="f" stroked="f">
              <v:textbox style="mso-fit-shape-to-text:t" inset="0,0,0,0">
                <w:txbxContent>
                  <w:p w:rsidR="00DD1CE8" w:rsidRDefault="00000000">
                    <w:pPr>
                      <w:pStyle w:val="Nagweklubstopka20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 z 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6E29" w:rsidRDefault="00C46E29"/>
  </w:footnote>
  <w:footnote w:type="continuationSeparator" w:id="0">
    <w:p w:rsidR="00C46E29" w:rsidRDefault="00C46E2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CE8"/>
    <w:rsid w:val="00182BDE"/>
    <w:rsid w:val="006D4BB8"/>
    <w:rsid w:val="00780B33"/>
    <w:rsid w:val="00C46E29"/>
    <w:rsid w:val="00DD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69353"/>
  <w15:docId w15:val="{549E4405-F91C-4DB7-9084-D0F3A887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90A8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color w:val="F690A8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100" w:line="221" w:lineRule="auto"/>
      <w:jc w:val="center"/>
      <w:outlineLvl w:val="0"/>
    </w:pPr>
    <w:rPr>
      <w:rFonts w:ascii="Times New Roman" w:eastAsia="Times New Roman" w:hAnsi="Times New Roman" w:cs="Times New Roman"/>
      <w:color w:val="F690A8"/>
      <w:sz w:val="26"/>
      <w:szCs w:val="26"/>
    </w:rPr>
  </w:style>
  <w:style w:type="paragraph" w:customStyle="1" w:styleId="Inne0">
    <w:name w:val="Inne"/>
    <w:basedOn w:val="Normalny"/>
    <w:link w:val="Inne"/>
    <w:pPr>
      <w:jc w:val="center"/>
    </w:pPr>
    <w:rPr>
      <w:rFonts w:ascii="Arial" w:eastAsia="Arial" w:hAnsi="Arial" w:cs="Arial"/>
      <w:sz w:val="11"/>
      <w:szCs w:val="11"/>
    </w:rPr>
  </w:style>
  <w:style w:type="paragraph" w:customStyle="1" w:styleId="Nagwek20">
    <w:name w:val="Nagłówek #2"/>
    <w:basedOn w:val="Normalny"/>
    <w:link w:val="Nagwek2"/>
    <w:pPr>
      <w:spacing w:before="330" w:after="200"/>
      <w:ind w:left="2470" w:firstLine="230"/>
      <w:outlineLvl w:val="1"/>
    </w:pPr>
    <w:rPr>
      <w:rFonts w:ascii="Arial" w:eastAsia="Arial" w:hAnsi="Arial" w:cs="Arial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0"/>
      <w:szCs w:val="10"/>
    </w:rPr>
  </w:style>
  <w:style w:type="paragraph" w:customStyle="1" w:styleId="Teksttreci40">
    <w:name w:val="Tekst treści (4)"/>
    <w:basedOn w:val="Normalny"/>
    <w:link w:val="Teksttreci4"/>
    <w:pPr>
      <w:spacing w:line="230" w:lineRule="auto"/>
    </w:pPr>
    <w:rPr>
      <w:rFonts w:ascii="Arial" w:eastAsia="Arial" w:hAnsi="Arial" w:cs="Arial"/>
      <w:sz w:val="10"/>
      <w:szCs w:val="10"/>
    </w:rPr>
  </w:style>
  <w:style w:type="paragraph" w:customStyle="1" w:styleId="Nagwek30">
    <w:name w:val="Nagłówek #3"/>
    <w:basedOn w:val="Normalny"/>
    <w:link w:val="Nagwek3"/>
    <w:pPr>
      <w:spacing w:after="180" w:line="230" w:lineRule="auto"/>
      <w:jc w:val="center"/>
      <w:outlineLvl w:val="2"/>
    </w:pPr>
    <w:rPr>
      <w:rFonts w:ascii="Arial" w:eastAsia="Arial" w:hAnsi="Arial" w:cs="Arial"/>
      <w:color w:val="F690A8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4947</Words>
  <Characters>29683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2023-02-07T12:47:00Z</dcterms:created>
  <dcterms:modified xsi:type="dcterms:W3CDTF">2023-02-07T12:57:00Z</dcterms:modified>
</cp:coreProperties>
</file>