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0B71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1039/LXI/23</w:t>
      </w:r>
      <w:r>
        <w:rPr>
          <w:b/>
          <w:caps/>
        </w:rPr>
        <w:br/>
        <w:t>Rady Miejskiej Węglińca</w:t>
      </w:r>
    </w:p>
    <w:p w14:paraId="09BDFCC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58980489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najmu na pomieszczenia gospodarcze.</w:t>
      </w:r>
    </w:p>
    <w:p w14:paraId="5AF2E139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poz.344) Rada Miejska Węglińca uchwala, co następuje:</w:t>
      </w:r>
    </w:p>
    <w:p w14:paraId="32B71F4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 na czas nieoznaczony,  na pomieszczenie gospodarcze o powierzchni  17,00 m², położonej w Węglińcu , ul. Wojska Polskiego 4 na działce nr 49/2 </w:t>
      </w:r>
      <w:r w:rsidRPr="00856DBF">
        <w:rPr>
          <w:highlight w:val="black"/>
        </w:rPr>
        <w:t xml:space="preserve">z Panem Marianem </w:t>
      </w:r>
      <w:proofErr w:type="spellStart"/>
      <w:r w:rsidRPr="00856DBF">
        <w:rPr>
          <w:highlight w:val="black"/>
        </w:rPr>
        <w:t>Wosinek</w:t>
      </w:r>
      <w:proofErr w:type="spellEnd"/>
      <w:r w:rsidRPr="00856DBF">
        <w:rPr>
          <w:highlight w:val="black"/>
        </w:rPr>
        <w:t>.</w:t>
      </w:r>
    </w:p>
    <w:p w14:paraId="36388D6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3295D71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968DD41" w14:textId="77777777" w:rsidR="00A77B3E" w:rsidRDefault="00A77B3E">
      <w:pPr>
        <w:keepNext/>
        <w:keepLines/>
        <w:spacing w:before="120" w:after="120"/>
        <w:ind w:firstLine="340"/>
      </w:pPr>
    </w:p>
    <w:p w14:paraId="06FCC8E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54EB3" w14:paraId="6C79DE3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B4FC6C" w14:textId="77777777" w:rsidR="00054EB3" w:rsidRDefault="00054EB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448A48" w14:textId="77777777" w:rsidR="00054EB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54EB3" w14:paraId="3FBC9F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E0FB0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054EB3" w14:paraId="279753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336BA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365EFCC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67858" w14:textId="77777777" w:rsidR="004D29B9" w:rsidRDefault="004D29B9">
      <w:r>
        <w:separator/>
      </w:r>
    </w:p>
  </w:endnote>
  <w:endnote w:type="continuationSeparator" w:id="0">
    <w:p w14:paraId="79C6D13A" w14:textId="77777777" w:rsidR="004D29B9" w:rsidRDefault="004D2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54EB3" w14:paraId="149F087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D41B67F" w14:textId="77777777" w:rsidR="00054EB3" w:rsidRDefault="00000000">
          <w:pPr>
            <w:jc w:val="left"/>
            <w:rPr>
              <w:sz w:val="18"/>
            </w:rPr>
          </w:pPr>
          <w:r w:rsidRPr="00856DBF">
            <w:rPr>
              <w:sz w:val="18"/>
              <w:lang w:val="en-US"/>
            </w:rPr>
            <w:t>Id: F7BC2B9D-9A21-495B-9AD1-B7D09C1F0E7D.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02EF32" w14:textId="77777777" w:rsidR="00054EB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56DB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41472A8" w14:textId="77777777" w:rsidR="00054EB3" w:rsidRDefault="00054EB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83E1F" w14:textId="77777777" w:rsidR="004D29B9" w:rsidRDefault="004D29B9">
      <w:r>
        <w:separator/>
      </w:r>
    </w:p>
  </w:footnote>
  <w:footnote w:type="continuationSeparator" w:id="0">
    <w:p w14:paraId="66166F3A" w14:textId="77777777" w:rsidR="004D29B9" w:rsidRDefault="004D29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4EB3"/>
    <w:rsid w:val="004D29B9"/>
    <w:rsid w:val="00856DB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D3050F"/>
  <w15:docId w15:val="{DD710C3B-6B92-4493-AECC-41DE77AF8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1039/LXI/23 z dnia 16 marca 2023 r.</dc:title>
  <dc:subject>w^sprawie wyrażenia zgody na odstąpienie od obowiązku trybu przetargowego i^zawarcie umowy najmu na pomieszczenia gospodarcze.</dc:subject>
  <dc:creator>Alicja</dc:creator>
  <cp:lastModifiedBy>Alicja</cp:lastModifiedBy>
  <cp:revision>2</cp:revision>
  <dcterms:created xsi:type="dcterms:W3CDTF">2023-03-20T15:35:00Z</dcterms:created>
  <dcterms:modified xsi:type="dcterms:W3CDTF">2023-03-20T14:52:00Z</dcterms:modified>
  <cp:category>Akt prawny</cp:category>
</cp:coreProperties>
</file>