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E9F4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1018/LXI/23</w:t>
      </w:r>
      <w:r>
        <w:rPr>
          <w:b/>
          <w:caps/>
        </w:rPr>
        <w:br/>
        <w:t>Rady Miejskiej Węglińca</w:t>
      </w:r>
    </w:p>
    <w:p w14:paraId="3DF14AF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6CD606AD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na pomieszczenia gospodarcze.</w:t>
      </w:r>
    </w:p>
    <w:p w14:paraId="69CAFAF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poz.344) Rada Miejska Węglińca uchwala, co następuje:</w:t>
      </w:r>
    </w:p>
    <w:p w14:paraId="2B0B4AD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49/2 o pow. 15 m², położonej w Węglińcu , ul. Wojska Polskiego 10 </w:t>
      </w:r>
      <w:r w:rsidRPr="00D67C24">
        <w:rPr>
          <w:highlight w:val="black"/>
        </w:rPr>
        <w:t>z Panem Dariuszem Koprowskim</w:t>
      </w:r>
      <w:r>
        <w:t xml:space="preserve"> z przeznaczeniem na nieruchomość gruntową niezabudowaną użytkowaną pod zabudowę kubaturową.</w:t>
      </w:r>
    </w:p>
    <w:p w14:paraId="6B4239B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66AE3DF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58BDDA9" w14:textId="77777777" w:rsidR="00A77B3E" w:rsidRDefault="00A77B3E">
      <w:pPr>
        <w:keepNext/>
        <w:keepLines/>
        <w:spacing w:before="120" w:after="120"/>
        <w:ind w:firstLine="340"/>
      </w:pPr>
    </w:p>
    <w:p w14:paraId="21C3675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87079" w14:paraId="667F126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5FA734" w14:textId="77777777" w:rsidR="00287079" w:rsidRDefault="0028707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9E5DBE" w14:textId="77777777" w:rsidR="0028707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87079" w14:paraId="7B6E78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28F41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287079" w14:paraId="5145F8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4F55E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465DE23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9480E" w14:textId="77777777" w:rsidR="00185904" w:rsidRDefault="00185904">
      <w:r>
        <w:separator/>
      </w:r>
    </w:p>
  </w:endnote>
  <w:endnote w:type="continuationSeparator" w:id="0">
    <w:p w14:paraId="301CE1A3" w14:textId="77777777" w:rsidR="00185904" w:rsidRDefault="00185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87079" w14:paraId="1F748B5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27723E" w14:textId="77777777" w:rsidR="00287079" w:rsidRDefault="00000000">
          <w:pPr>
            <w:jc w:val="left"/>
            <w:rPr>
              <w:sz w:val="18"/>
            </w:rPr>
          </w:pPr>
          <w:r w:rsidRPr="00D67C24">
            <w:rPr>
              <w:sz w:val="18"/>
              <w:lang w:val="en-US"/>
            </w:rPr>
            <w:t>Id: B396F167-1D11-4A03-A70B-EFDE6457BB47.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56A7EA" w14:textId="77777777" w:rsidR="0028707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67C2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513099C" w14:textId="77777777" w:rsidR="00287079" w:rsidRDefault="0028707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26AE1" w14:textId="77777777" w:rsidR="00185904" w:rsidRDefault="00185904">
      <w:r>
        <w:separator/>
      </w:r>
    </w:p>
  </w:footnote>
  <w:footnote w:type="continuationSeparator" w:id="0">
    <w:p w14:paraId="05A37580" w14:textId="77777777" w:rsidR="00185904" w:rsidRDefault="001859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85904"/>
    <w:rsid w:val="00287079"/>
    <w:rsid w:val="00A77B3E"/>
    <w:rsid w:val="00CA2A55"/>
    <w:rsid w:val="00D6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E773FF"/>
  <w15:docId w15:val="{36839AFA-CD3F-4105-A199-D1FDD5641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1018/LXI/23 z dnia 16 marca 2023 r.</dc:title>
  <dc:subject>w^sprawie wyrażenia zgody na odstąpienie od obowiązku trybu przetargowego i^zawarcie umowy dzierżawy na pomieszczenia gospodarcze.</dc:subject>
  <dc:creator>Alicja</dc:creator>
  <cp:lastModifiedBy>Alicja</cp:lastModifiedBy>
  <cp:revision>2</cp:revision>
  <dcterms:created xsi:type="dcterms:W3CDTF">2023-03-20T15:14:00Z</dcterms:created>
  <dcterms:modified xsi:type="dcterms:W3CDTF">2023-03-20T14:42:00Z</dcterms:modified>
  <cp:category>Akt prawny</cp:category>
</cp:coreProperties>
</file>