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0D76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1052/LXIII/23</w:t>
      </w:r>
      <w:r>
        <w:rPr>
          <w:b/>
          <w:caps/>
        </w:rPr>
        <w:br/>
        <w:t>Rady Miejskiej Węglińca</w:t>
      </w:r>
    </w:p>
    <w:p w14:paraId="6C343DA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kwietnia 2023 r.</w:t>
      </w:r>
    </w:p>
    <w:p w14:paraId="2B2EAC41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3892F914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 r., poz. 344) Rada Miejska Węglińca uchwala, co następuje:</w:t>
      </w:r>
    </w:p>
    <w:p w14:paraId="796A485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36/139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82,50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ulicy Sikorskiego 34 </w:t>
      </w:r>
      <w:r w:rsidRPr="00647999">
        <w:rPr>
          <w:color w:val="000000"/>
          <w:highlight w:val="black"/>
          <w:u w:color="000000"/>
        </w:rPr>
        <w:t>z Panią Agnieszką Nowak</w:t>
      </w:r>
      <w:r>
        <w:rPr>
          <w:color w:val="000000"/>
          <w:u w:color="000000"/>
        </w:rPr>
        <w:t xml:space="preserve"> z przeznaczeniem na cele rekreacyjne.</w:t>
      </w:r>
    </w:p>
    <w:p w14:paraId="7D65DD6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7ECF591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8959A75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E537217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C97C2F" w14:paraId="399301F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4CB24C" w14:textId="77777777" w:rsidR="00C97C2F" w:rsidRDefault="00C97C2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60F491" w14:textId="77777777" w:rsidR="00C97C2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C97C2F" w14:paraId="5311F35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BF4FC6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164401C" w14:textId="77777777" w:rsidR="00C97C2F" w:rsidRDefault="00C97C2F"/>
          <w:p w14:paraId="5DFC6290" w14:textId="77777777" w:rsidR="00C97C2F" w:rsidRDefault="00C97C2F"/>
          <w:p w14:paraId="365E19D6" w14:textId="77777777" w:rsidR="00C97C2F" w:rsidRDefault="00C97C2F"/>
        </w:tc>
      </w:tr>
      <w:tr w:rsidR="00C97C2F" w14:paraId="72E0CC3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B05CB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C97C2F" w14:paraId="702DD31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07329F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29088861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5A81A" w14:textId="77777777" w:rsidR="009554C6" w:rsidRDefault="009554C6">
      <w:r>
        <w:separator/>
      </w:r>
    </w:p>
  </w:endnote>
  <w:endnote w:type="continuationSeparator" w:id="0">
    <w:p w14:paraId="39E3D544" w14:textId="77777777" w:rsidR="009554C6" w:rsidRDefault="00955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C97C2F" w14:paraId="4A6ED3AA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39414AF" w14:textId="77777777" w:rsidR="00C97C2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0AF7B39E-8434-46AE-8886-1498EE29704B. 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2EA1D31" w14:textId="77777777" w:rsidR="00C97C2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4799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8BB0C0F" w14:textId="77777777" w:rsidR="00C97C2F" w:rsidRDefault="00C97C2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7C1962" w14:textId="77777777" w:rsidR="009554C6" w:rsidRDefault="009554C6">
      <w:r>
        <w:separator/>
      </w:r>
    </w:p>
  </w:footnote>
  <w:footnote w:type="continuationSeparator" w:id="0">
    <w:p w14:paraId="5D3B3772" w14:textId="77777777" w:rsidR="009554C6" w:rsidRDefault="009554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47999"/>
    <w:rsid w:val="009554C6"/>
    <w:rsid w:val="00A77B3E"/>
    <w:rsid w:val="00C97C2F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D27996"/>
  <w15:docId w15:val="{5CE81FB1-9E49-461D-869D-636FF603F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1052/LXIII/23 z dnia 28 kwietnia 2023 r.</dc:title>
  <dc:subject>w sprawie wyrażenia zgody na odstąpienie od obowiązku trybu przetargowego i^zawarcie umowy dzierżawy gruntu na cele rekreacyjne</dc:subject>
  <dc:creator>Alicja</dc:creator>
  <cp:lastModifiedBy>Alicja</cp:lastModifiedBy>
  <cp:revision>3</cp:revision>
  <cp:lastPrinted>2023-05-05T07:38:00Z</cp:lastPrinted>
  <dcterms:created xsi:type="dcterms:W3CDTF">2023-05-05T09:25:00Z</dcterms:created>
  <dcterms:modified xsi:type="dcterms:W3CDTF">2023-05-05T07:38:00Z</dcterms:modified>
  <cp:category>Akt prawny</cp:category>
</cp:coreProperties>
</file>