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345B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Uchwała Nr 1050/LXIII/23 </w:t>
      </w:r>
      <w:r>
        <w:rPr>
          <w:b/>
          <w:caps/>
        </w:rPr>
        <w:br/>
        <w:t>Rady Miejskiej Węglińca</w:t>
      </w:r>
    </w:p>
    <w:p w14:paraId="446568D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2023 r.</w:t>
      </w:r>
    </w:p>
    <w:p w14:paraId="01734930" w14:textId="77777777" w:rsidR="00A77B3E" w:rsidRDefault="00000000">
      <w:pPr>
        <w:keepNext/>
        <w:spacing w:after="480"/>
        <w:jc w:val="center"/>
      </w:pPr>
      <w:r>
        <w:rPr>
          <w:b/>
        </w:rPr>
        <w:t>w sprawie wydzierżawienia nieruchomości.</w:t>
      </w:r>
    </w:p>
    <w:p w14:paraId="3ECB6472" w14:textId="77777777" w:rsidR="00A77B3E" w:rsidRDefault="00000000">
      <w:pPr>
        <w:keepLines/>
        <w:spacing w:before="120" w:after="120"/>
        <w:ind w:firstLine="227"/>
      </w:pPr>
      <w:r>
        <w:t>Na podstawie art. 18 ust. 2 pkt 10 ustawy z dnia 8 marca 1990 r. o samorządzie gminnym ( tekst jedn. Dz. U. z 2023r., poz. 40 )  Rada Miejska Węglińca uchwala, co następuje:</w:t>
      </w:r>
    </w:p>
    <w:p w14:paraId="1BD9312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samodzielne zaciągnięcie przez Burmistrza Gminy i Miasta Węgliniec zobowiązania w wysokości 300,00zł  rocznie, na czas nieoznaczony, na pokrycie czynszu dzierżawnego za dzierżawę od </w:t>
      </w:r>
      <w:proofErr w:type="spellStart"/>
      <w:r w:rsidRPr="00D508FF">
        <w:rPr>
          <w:highlight w:val="black"/>
        </w:rPr>
        <w:t>Grzesków</w:t>
      </w:r>
      <w:proofErr w:type="spellEnd"/>
      <w:r w:rsidRPr="00D508FF">
        <w:rPr>
          <w:highlight w:val="black"/>
        </w:rPr>
        <w:t xml:space="preserve"> Wiesława</w:t>
      </w:r>
      <w:r>
        <w:t xml:space="preserve"> części nieruchomości gruntowej o numerze ewidencyjnym 1345/5 w Czerwonej Wodzie z przeznaczeniem na umieszczenie witacza - tablicy </w:t>
      </w:r>
      <w:proofErr w:type="spellStart"/>
      <w:r>
        <w:t>informacyjno</w:t>
      </w:r>
      <w:proofErr w:type="spellEnd"/>
      <w:r>
        <w:t xml:space="preserve"> - promocyjnej o konstrukcji nośnej stalowej zamontowanej na podłożu gruntu o wymiarach : 2m wysokości x 1,2m szerokości.</w:t>
      </w:r>
    </w:p>
    <w:p w14:paraId="763E510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oznaczenia działki , o której mowa w ust. 1, zawiera mapa stanowiąca załącznik do uchwały.</w:t>
      </w:r>
    </w:p>
    <w:p w14:paraId="4FB80A9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14:paraId="627ACC1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1BF3B57E" w14:textId="77777777" w:rsidR="00A77B3E" w:rsidRDefault="00A77B3E">
      <w:pPr>
        <w:keepNext/>
        <w:keepLines/>
        <w:spacing w:before="120" w:after="120"/>
        <w:ind w:firstLine="340"/>
      </w:pPr>
    </w:p>
    <w:p w14:paraId="6F866C4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35F74" w14:paraId="5793067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F4C0E7" w14:textId="77777777" w:rsidR="00035F74" w:rsidRDefault="00035F7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9920FA" w14:textId="77777777" w:rsidR="00035F7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3E6BCF6F" w14:textId="77777777" w:rsidR="00A77B3E" w:rsidRDefault="00000000">
      <w:pPr>
        <w:jc w:val="center"/>
      </w:pPr>
      <w:r>
        <w:rPr>
          <w:b/>
          <w:spacing w:val="20"/>
        </w:rPr>
        <w:t>Uzasadnienie</w:t>
      </w:r>
    </w:p>
    <w:p w14:paraId="4901A4BF" w14:textId="77777777" w:rsidR="00A77B3E" w:rsidRDefault="00000000" w:rsidP="00D508FF">
      <w:r>
        <w:t>Do wyłącznej właściwości rady gminy należy określenie wysokości sumy, do której Burmistrz może samodzielnie zaciągnąć zobowiązania. Burmistrzowi przysługuje wyłącznie prawo zaciągania zobowiązań mających pokrycie w ustalonych w uchwale budżetowej kwotach wydatków, w ramach upoważnień udzielonych przez radę gminy. Zaciągnięcie zobowiązania przez Burmistrza na okres dłuższy niż rok, wymaga uzyskania stosownego upoważnienia, wydanego w formie uchwały przez radę gminy.</w:t>
      </w:r>
      <w:r w:rsidR="00D508FF">
        <w:t xml:space="preserve"> 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AF6E1" w14:textId="77777777" w:rsidR="00482F61" w:rsidRDefault="00482F61">
      <w:r>
        <w:separator/>
      </w:r>
    </w:p>
  </w:endnote>
  <w:endnote w:type="continuationSeparator" w:id="0">
    <w:p w14:paraId="25DB6DDB" w14:textId="77777777" w:rsidR="00482F61" w:rsidRDefault="00482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35F74" w14:paraId="65139A8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DB355D3" w14:textId="77777777" w:rsidR="00035F74" w:rsidRDefault="00000000">
          <w:pPr>
            <w:jc w:val="left"/>
            <w:rPr>
              <w:sz w:val="18"/>
            </w:rPr>
          </w:pPr>
          <w:r w:rsidRPr="00D508FF">
            <w:rPr>
              <w:sz w:val="18"/>
            </w:rPr>
            <w:t>Id: 4BD5D3E7-E2CE-4C51-9672-DE1D4DDA43C1.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3F04F00" w14:textId="77777777" w:rsidR="00035F7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508F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1CEE43" w14:textId="77777777" w:rsidR="00035F74" w:rsidRDefault="00035F7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80EB4" w14:textId="77777777" w:rsidR="00482F61" w:rsidRDefault="00482F61">
      <w:r>
        <w:separator/>
      </w:r>
    </w:p>
  </w:footnote>
  <w:footnote w:type="continuationSeparator" w:id="0">
    <w:p w14:paraId="58096C39" w14:textId="77777777" w:rsidR="00482F61" w:rsidRDefault="00482F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5F74"/>
    <w:rsid w:val="00482F61"/>
    <w:rsid w:val="00A77B3E"/>
    <w:rsid w:val="00CA2A55"/>
    <w:rsid w:val="00D5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9570CA"/>
  <w15:docId w15:val="{73E309E2-6132-4058-8A8F-BB9E10B0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1050/LXIII/23  z dnia 28 kwietnia 2023 r.</dc:title>
  <dc:subject>w sprawie wydzierżawienia nieruchomości.</dc:subject>
  <dc:creator>Alicja</dc:creator>
  <cp:lastModifiedBy>Alicja</cp:lastModifiedBy>
  <cp:revision>3</cp:revision>
  <cp:lastPrinted>2023-05-05T07:36:00Z</cp:lastPrinted>
  <dcterms:created xsi:type="dcterms:W3CDTF">2023-05-05T09:24:00Z</dcterms:created>
  <dcterms:modified xsi:type="dcterms:W3CDTF">2023-05-05T07:36:00Z</dcterms:modified>
  <cp:category>Akt prawny</cp:category>
</cp:coreProperties>
</file>