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17CB6" w:rsidRDefault="00000000">
      <w:pPr>
        <w:spacing w:after="0" w:line="265" w:lineRule="auto"/>
        <w:jc w:val="center"/>
      </w:pPr>
      <w:r>
        <w:rPr>
          <w:b/>
        </w:rPr>
        <w:t xml:space="preserve">UCHWAŁA NR 1047/LXIII/23 </w:t>
      </w:r>
    </w:p>
    <w:p w:rsidR="00517CB6" w:rsidRDefault="00000000">
      <w:pPr>
        <w:spacing w:after="252" w:line="265" w:lineRule="auto"/>
        <w:jc w:val="center"/>
      </w:pPr>
      <w:r>
        <w:rPr>
          <w:b/>
        </w:rPr>
        <w:t xml:space="preserve">RADY MIEJSKIEJ WĘGLIŃCA </w:t>
      </w:r>
    </w:p>
    <w:p w:rsidR="00517CB6" w:rsidRDefault="00000000">
      <w:pPr>
        <w:spacing w:after="258" w:line="259" w:lineRule="auto"/>
        <w:ind w:left="0" w:firstLine="0"/>
        <w:jc w:val="center"/>
      </w:pPr>
      <w:r>
        <w:t>z dnia 28 kwietnia 2023 r.</w:t>
      </w:r>
      <w:r>
        <w:rPr>
          <w:b/>
        </w:rPr>
        <w:t xml:space="preserve"> </w:t>
      </w:r>
    </w:p>
    <w:p w:rsidR="00517CB6" w:rsidRDefault="00000000">
      <w:pPr>
        <w:spacing w:after="0" w:line="265" w:lineRule="auto"/>
        <w:ind w:left="27"/>
        <w:jc w:val="left"/>
      </w:pPr>
      <w:r>
        <w:rPr>
          <w:b/>
        </w:rPr>
        <w:t xml:space="preserve">w sprawie zaliczenia do kategorii dróg gminnych oraz zmiany przebiegu istniejącej drogi gminnej - ulicy </w:t>
      </w:r>
    </w:p>
    <w:p w:rsidR="00517CB6" w:rsidRDefault="00000000">
      <w:pPr>
        <w:spacing w:after="452" w:line="265" w:lineRule="auto"/>
        <w:jc w:val="center"/>
      </w:pPr>
      <w:r>
        <w:rPr>
          <w:b/>
        </w:rPr>
        <w:t>Rzecznej w Starym Węglińcu</w:t>
      </w:r>
      <w:r>
        <w:t xml:space="preserve"> </w:t>
      </w:r>
    </w:p>
    <w:p w:rsidR="00517CB6" w:rsidRDefault="00000000">
      <w:pPr>
        <w:ind w:left="-15" w:firstLine="227"/>
      </w:pPr>
      <w:r>
        <w:t xml:space="preserve">Na podstawie art. 18 ust. 2 pkt 15 ustawy z dnia 8 marca 1990r. o samorządzie gminnym (Dz. U. z 2023r., poz.40) oraz art. 7 ust. 2 i 3 ustawy z dnia 21 marca 1985r. o drogach publicznych (Dz. U. 2022r., poz. 1693 z </w:t>
      </w:r>
      <w:proofErr w:type="spellStart"/>
      <w:r>
        <w:t>póżń</w:t>
      </w:r>
      <w:proofErr w:type="spellEnd"/>
      <w:r>
        <w:t xml:space="preserve">. zm.), po zasięgnięciu opinii Zarządu Powiatu Zgorzeleckiego, Rada Miejska Węglińca uchwala, co następuje: </w:t>
      </w:r>
    </w:p>
    <w:p w:rsidR="00517CB6" w:rsidRDefault="00000000">
      <w:pPr>
        <w:ind w:left="-15" w:firstLine="340"/>
      </w:pPr>
      <w:r>
        <w:rPr>
          <w:b/>
        </w:rPr>
        <w:t xml:space="preserve">§ 1. </w:t>
      </w:r>
      <w:r>
        <w:t xml:space="preserve">1. Zalicza się do kategorii dróg gminnych drogi o znaczeniu lokalnym niezaliczonych do innych kategorii, stanowiące uzupełnienie sieci dróg służących miejscowym potrzebom we wsi Stary Węgliniec, ul. Rzeczna - droga gminna – działki o nr </w:t>
      </w:r>
      <w:proofErr w:type="spellStart"/>
      <w:r>
        <w:t>ewid</w:t>
      </w:r>
      <w:proofErr w:type="spellEnd"/>
      <w:r>
        <w:t xml:space="preserve">. 807/2, 807/3, 807/5 </w:t>
      </w:r>
      <w:proofErr w:type="spellStart"/>
      <w:r>
        <w:t>obr</w:t>
      </w:r>
      <w:proofErr w:type="spellEnd"/>
      <w:r>
        <w:t xml:space="preserve">. Stary Węgliniec. </w:t>
      </w:r>
    </w:p>
    <w:p w:rsidR="00517CB6" w:rsidRDefault="00000000">
      <w:pPr>
        <w:numPr>
          <w:ilvl w:val="0"/>
          <w:numId w:val="1"/>
        </w:numPr>
        <w:ind w:firstLine="340"/>
      </w:pPr>
      <w:r>
        <w:t xml:space="preserve">Zmienia się przebieg istniejącej drogi gminnej ul. Rzeczna w Starym Węglińcu poprzez jej powiększenie o działki gruntu oznaczone nr 807/2, 807/3, 807/5 </w:t>
      </w:r>
      <w:proofErr w:type="spellStart"/>
      <w:r>
        <w:t>obr</w:t>
      </w:r>
      <w:proofErr w:type="spellEnd"/>
      <w:r>
        <w:t xml:space="preserve">. Stary Węgliniec. </w:t>
      </w:r>
    </w:p>
    <w:p w:rsidR="00517CB6" w:rsidRDefault="00000000">
      <w:pPr>
        <w:numPr>
          <w:ilvl w:val="0"/>
          <w:numId w:val="1"/>
        </w:numPr>
        <w:ind w:firstLine="340"/>
      </w:pPr>
      <w:r>
        <w:t xml:space="preserve">Położenie i przebieg drogi wymienionej w ust. 1 określa załącznik mapowy niniejszej uchwały. </w:t>
      </w:r>
    </w:p>
    <w:p w:rsidR="00517CB6" w:rsidRDefault="00000000">
      <w:pPr>
        <w:ind w:left="350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:rsidR="00517CB6" w:rsidRDefault="00000000">
      <w:pPr>
        <w:ind w:left="-15" w:firstLine="340"/>
      </w:pPr>
      <w:r>
        <w:rPr>
          <w:b/>
        </w:rPr>
        <w:t xml:space="preserve">§ 3. </w:t>
      </w:r>
      <w:r>
        <w:t xml:space="preserve">Uchwała wchodzi w życie po upływie 14 dni od dnia ogłoszenia w Dzienniku Urzędowym Województwa Dolnośląskiego. </w:t>
      </w:r>
    </w:p>
    <w:p w:rsidR="00517CB6" w:rsidRDefault="00000000">
      <w:pPr>
        <w:spacing w:after="129" w:line="259" w:lineRule="auto"/>
        <w:ind w:left="340" w:firstLine="0"/>
        <w:jc w:val="left"/>
      </w:pPr>
      <w:r>
        <w:t xml:space="preserve"> </w:t>
      </w:r>
    </w:p>
    <w:p w:rsidR="00517CB6" w:rsidRDefault="00000000">
      <w:pPr>
        <w:spacing w:after="554" w:line="259" w:lineRule="auto"/>
        <w:ind w:left="0" w:firstLine="0"/>
        <w:jc w:val="left"/>
      </w:pPr>
      <w:r>
        <w:t xml:space="preserve">   </w:t>
      </w:r>
    </w:p>
    <w:p w:rsidR="00517CB6" w:rsidRDefault="00000000">
      <w:pPr>
        <w:spacing w:after="0" w:line="259" w:lineRule="auto"/>
        <w:ind w:left="6419" w:firstLine="0"/>
        <w:jc w:val="left"/>
      </w:pPr>
      <w:r>
        <w:t xml:space="preserve">Przewodniczący Rady </w:t>
      </w:r>
    </w:p>
    <w:p w:rsidR="00517CB6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517CB6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517CB6" w:rsidRDefault="00000000">
      <w:pPr>
        <w:spacing w:after="536" w:line="265" w:lineRule="auto"/>
        <w:ind w:left="6496"/>
        <w:jc w:val="left"/>
      </w:pPr>
      <w:r>
        <w:rPr>
          <w:b/>
        </w:rPr>
        <w:t>Marek Wawrzynek</w:t>
      </w:r>
      <w:r>
        <w:t xml:space="preserve"> </w:t>
      </w:r>
    </w:p>
    <w:p w:rsidR="00517CB6" w:rsidRDefault="00000000">
      <w:pPr>
        <w:spacing w:after="0" w:line="265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517CB6" w:rsidRDefault="00000000">
      <w:pPr>
        <w:ind w:left="-5"/>
      </w:pPr>
      <w:r>
        <w:t xml:space="preserve">Zgodnie z art. 7 ust. 2 ustawy z dnia 21 marca 1985r. o drogach publicznych (Dz. U. z 2022r., poz. 1693 z </w:t>
      </w:r>
      <w:proofErr w:type="spellStart"/>
      <w:r>
        <w:t>póżń</w:t>
      </w:r>
      <w:proofErr w:type="spellEnd"/>
      <w:r>
        <w:t xml:space="preserve">. zm.) zaliczenie do kategorii dróg gminnych następuje w drodze uchwały rady gminy po zasięgnięciu opinii właściwego zarządu powiatu.         Zgodnie z treścią art. 7 ust. 1 w/w ustawy, do dróg gminnych zalicza się drogi o znaczeniu lokalnym, niezaliczone do innych kategorii, stanowiące uzupełniającą sieć dróg służących miejscowym potrzebom(...).      Przedmiotowy odcinek dróg usytuowany jest we wsi Stary Węgliniec, ul. Rzeczna na działkach ewidencyjnych nr 841, 807/2, 807/3, 807/5 </w:t>
      </w:r>
      <w:proofErr w:type="spellStart"/>
      <w:r>
        <w:t>obr</w:t>
      </w:r>
      <w:proofErr w:type="spellEnd"/>
      <w:r>
        <w:t xml:space="preserve">. Stary Węgliniec. Przedmiotowa droga jest drogą o znaczeniu lokalnym, z której korzystają mieszkańcy przyległych nieruchomości, niezaliczona do innych kategorii. Drogi stanowią uzupełniającą sieć dróg służących miejscowym potrzebom i jako element składowy układu komunikacyjnego. </w:t>
      </w:r>
    </w:p>
    <w:p w:rsidR="00517CB6" w:rsidRDefault="00517CB6">
      <w:pPr>
        <w:sectPr w:rsidR="00517CB6">
          <w:footerReference w:type="even" r:id="rId7"/>
          <w:footerReference w:type="default" r:id="rId8"/>
          <w:footerReference w:type="first" r:id="rId9"/>
          <w:pgSz w:w="11906" w:h="16838"/>
          <w:pgMar w:top="1440" w:right="1020" w:bottom="1440" w:left="1020" w:header="708" w:footer="262" w:gutter="0"/>
          <w:cols w:space="708"/>
        </w:sectPr>
      </w:pPr>
    </w:p>
    <w:p w:rsidR="00517CB6" w:rsidRDefault="00000000">
      <w:pPr>
        <w:spacing w:after="3" w:line="279" w:lineRule="auto"/>
        <w:ind w:left="-5709" w:right="1183"/>
      </w:pPr>
      <w:r>
        <w:rPr>
          <w:sz w:val="20"/>
        </w:rPr>
        <w:lastRenderedPageBreak/>
        <w:t xml:space="preserve">                                                                                                                  Załącznik nr 1 do Uchwały nr 1047/LXIII/23                                                                                                                    Rady Miejskiej Węglińca                                                                                                                        z dnia  28.04.2023r.  </w:t>
      </w:r>
    </w:p>
    <w:p w:rsidR="00517CB6" w:rsidRDefault="00000000">
      <w:pPr>
        <w:spacing w:after="0" w:line="259" w:lineRule="auto"/>
        <w:ind w:left="-5704" w:firstLine="0"/>
        <w:jc w:val="right"/>
      </w:pPr>
      <w:r>
        <w:rPr>
          <w:noProof/>
        </w:rPr>
        <w:drawing>
          <wp:inline distT="0" distB="0" distL="0" distR="0">
            <wp:extent cx="6646062" cy="9151305"/>
            <wp:effectExtent l="0" t="0" r="0" b="0"/>
            <wp:docPr id="205" name="Picture 2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Picture 205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6062" cy="9151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</w:rPr>
        <w:t xml:space="preserve"> </w:t>
      </w:r>
    </w:p>
    <w:p w:rsidR="00517CB6" w:rsidRDefault="00000000">
      <w:pPr>
        <w:spacing w:after="3" w:line="279" w:lineRule="auto"/>
        <w:ind w:left="-5709" w:right="1183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457200</wp:posOffset>
            </wp:positionH>
            <wp:positionV relativeFrom="page">
              <wp:posOffset>895312</wp:posOffset>
            </wp:positionV>
            <wp:extent cx="7089649" cy="9156193"/>
            <wp:effectExtent l="0" t="0" r="0" b="0"/>
            <wp:wrapTopAndBottom/>
            <wp:docPr id="1996" name="Picture 19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6" name="Picture 199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089649" cy="91561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 xml:space="preserve">                                                                                                                  Załącznik nr 2 do Uchwały nr 1047/LXIII/23                                                                                                                    Rady Miejskiej Węglińca                                                                                                                        z dnia  28.04.2023r.  </w:t>
      </w:r>
    </w:p>
    <w:sectPr w:rsidR="00517CB6">
      <w:footerReference w:type="even" r:id="rId12"/>
      <w:footerReference w:type="default" r:id="rId13"/>
      <w:footerReference w:type="first" r:id="rId14"/>
      <w:pgSz w:w="11906" w:h="16838"/>
      <w:pgMar w:top="769" w:right="665" w:bottom="956" w:left="6424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F5152" w:rsidRDefault="007F5152">
      <w:pPr>
        <w:spacing w:after="0" w:line="240" w:lineRule="auto"/>
      </w:pPr>
      <w:r>
        <w:separator/>
      </w:r>
    </w:p>
  </w:endnote>
  <w:endnote w:type="continuationSeparator" w:id="0">
    <w:p w:rsidR="007F5152" w:rsidRDefault="007F5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17CB6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517CB6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D5648135-1A35-4A29-A9A8-0C35AEACB99A. Podpisany</w:t>
    </w:r>
    <w:r>
      <w:rPr>
        <w:sz w:val="18"/>
      </w:rPr>
      <w:tab/>
      <w:t>Strona 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17CB6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517CB6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D5648135-1A35-4A29-A9A8-0C35AEACB99A. Podpisany</w:t>
    </w:r>
    <w:r>
      <w:rPr>
        <w:sz w:val="18"/>
      </w:rPr>
      <w:tab/>
      <w:t>Strona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17CB6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517CB6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D5648135-1A35-4A29-A9A8-0C35AEACB99A. Podpisany</w:t>
    </w:r>
    <w:r>
      <w:rPr>
        <w:sz w:val="18"/>
      </w:rPr>
      <w:tab/>
      <w:t>Strona 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17CB6" w:rsidRDefault="00000000">
    <w:pPr>
      <w:spacing w:after="0" w:line="259" w:lineRule="auto"/>
      <w:ind w:left="-5424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517CB6" w:rsidRDefault="00000000">
    <w:pPr>
      <w:tabs>
        <w:tab w:val="center" w:pos="4180"/>
      </w:tabs>
      <w:spacing w:after="0" w:line="259" w:lineRule="auto"/>
      <w:ind w:left="-5424" w:firstLine="0"/>
      <w:jc w:val="left"/>
    </w:pPr>
    <w:r>
      <w:rPr>
        <w:sz w:val="18"/>
      </w:rPr>
      <w:t>Id: D5648135-1A35-4A29-A9A8-0C35AEACB99A. Podpisany</w:t>
    </w:r>
    <w:r>
      <w:rPr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17CB6" w:rsidRDefault="00000000">
    <w:pPr>
      <w:spacing w:after="0" w:line="259" w:lineRule="auto"/>
      <w:ind w:left="-5424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517CB6" w:rsidRDefault="00000000">
    <w:pPr>
      <w:tabs>
        <w:tab w:val="center" w:pos="4180"/>
      </w:tabs>
      <w:spacing w:after="0" w:line="259" w:lineRule="auto"/>
      <w:ind w:left="-5424" w:firstLine="0"/>
      <w:jc w:val="left"/>
    </w:pPr>
    <w:r>
      <w:rPr>
        <w:sz w:val="18"/>
      </w:rPr>
      <w:t>Id: D5648135-1A35-4A29-A9A8-0C35AEACB99A. Podpisany</w:t>
    </w:r>
    <w:r>
      <w:rPr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17CB6" w:rsidRDefault="00000000">
    <w:pPr>
      <w:spacing w:after="0" w:line="259" w:lineRule="auto"/>
      <w:ind w:left="-5424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517CB6" w:rsidRDefault="00000000">
    <w:pPr>
      <w:tabs>
        <w:tab w:val="center" w:pos="4180"/>
      </w:tabs>
      <w:spacing w:after="0" w:line="259" w:lineRule="auto"/>
      <w:ind w:left="-5424" w:firstLine="0"/>
      <w:jc w:val="left"/>
    </w:pPr>
    <w:r>
      <w:rPr>
        <w:sz w:val="18"/>
      </w:rPr>
      <w:t>Id: D5648135-1A35-4A29-A9A8-0C35AEACB99A. Podpisany</w:t>
    </w:r>
    <w:r>
      <w:rPr>
        <w:sz w:val="18"/>
      </w:rPr>
      <w:tab/>
      <w:t>Strona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F5152" w:rsidRDefault="007F5152">
      <w:pPr>
        <w:spacing w:after="0" w:line="240" w:lineRule="auto"/>
      </w:pPr>
      <w:r>
        <w:separator/>
      </w:r>
    </w:p>
  </w:footnote>
  <w:footnote w:type="continuationSeparator" w:id="0">
    <w:p w:rsidR="007F5152" w:rsidRDefault="007F51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A5585"/>
    <w:multiLevelType w:val="hybridMultilevel"/>
    <w:tmpl w:val="440A8072"/>
    <w:lvl w:ilvl="0" w:tplc="F948E78C">
      <w:start w:val="2"/>
      <w:numFmt w:val="decimal"/>
      <w:lvlText w:val="%1.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6630D2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E2C18A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F309A8A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C8049A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7C47F8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8E81D40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A672B2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A0D21C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07674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CB6"/>
    <w:rsid w:val="00517CB6"/>
    <w:rsid w:val="007F5152"/>
    <w:rsid w:val="00B43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C15536-120B-4730-85D2-FC453CC0B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5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445</Words>
  <Characters>2673</Characters>
  <Application>Microsoft Office Word</Application>
  <DocSecurity>0</DocSecurity>
  <Lines>22</Lines>
  <Paragraphs>6</Paragraphs>
  <ScaleCrop>false</ScaleCrop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1047/LXIII/23</dc:title>
  <dc:subject>Uchwała Nr 1047/LXIII/23 z dnia 28 kwietnia 2023 r. Rady Miejskiej Węglińca w sprawie zaliczenia do kategorii drog gminnych oraz zmiany przebiegu istniejacej drogi gminnej - ulicy Rzecznej w Starym Weglincu</dc:subject>
  <dc:creator>Rada Miejska Weglinca</dc:creator>
  <cp:keywords/>
  <cp:lastModifiedBy>Alicja</cp:lastModifiedBy>
  <cp:revision>2</cp:revision>
  <dcterms:created xsi:type="dcterms:W3CDTF">2023-05-05T07:18:00Z</dcterms:created>
  <dcterms:modified xsi:type="dcterms:W3CDTF">2023-05-05T07:18:00Z</dcterms:modified>
</cp:coreProperties>
</file>