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57E6B" w:rsidRDefault="00000000">
      <w:pPr>
        <w:spacing w:after="9" w:line="250" w:lineRule="auto"/>
        <w:ind w:left="215" w:right="205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1062/LXIV/23 </w:t>
      </w:r>
    </w:p>
    <w:p w:rsidR="00657E6B" w:rsidRDefault="00000000">
      <w:pPr>
        <w:spacing w:after="267" w:line="250" w:lineRule="auto"/>
        <w:ind w:left="215" w:right="205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657E6B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30 maja 2023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657E6B" w:rsidRDefault="00000000">
      <w:pPr>
        <w:spacing w:after="469" w:line="250" w:lineRule="auto"/>
        <w:ind w:left="215" w:right="205" w:hanging="10"/>
        <w:jc w:val="center"/>
      </w:pPr>
      <w:r>
        <w:rPr>
          <w:rFonts w:ascii="Times New Roman" w:eastAsia="Times New Roman" w:hAnsi="Times New Roman" w:cs="Times New Roman"/>
          <w:b/>
        </w:rPr>
        <w:t>w sprawie zmiany uchwały nr 1003/XLIII/18 Rady Miejskiej Węglińca z dnia 28 sierpnia 2018r. w sprawie określenia wysokości opłat za korzystanie z wychowania przedszkolnego uczniów objętych wychowaniem przedszkolnym</w:t>
      </w:r>
      <w:r>
        <w:rPr>
          <w:rFonts w:ascii="Times New Roman" w:eastAsia="Times New Roman" w:hAnsi="Times New Roman" w:cs="Times New Roman"/>
        </w:rPr>
        <w:t xml:space="preserve"> </w:t>
      </w:r>
    </w:p>
    <w:p w:rsidR="00657E6B" w:rsidRDefault="00000000">
      <w:pPr>
        <w:spacing w:after="109" w:line="249" w:lineRule="auto"/>
        <w:ind w:left="5" w:right="5" w:firstLine="217"/>
        <w:jc w:val="both"/>
      </w:pPr>
      <w:r>
        <w:rPr>
          <w:rFonts w:ascii="Times New Roman" w:eastAsia="Times New Roman" w:hAnsi="Times New Roman" w:cs="Times New Roman"/>
        </w:rPr>
        <w:t xml:space="preserve">Na podstawie art. 18 ust. 2 pkt 15 ustawy z dnia 8 marca 1990 r. o samorządzie gminnym (Dz.U. z 2023r. poz. 40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 xml:space="preserve">. zm.), art. 52 ust. 1 pkt 1 ustawy z dnia 27 października 2017 r. o finansowaniu zadań oświatowych (Dz.U. z 2022r. poz. 2082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 xml:space="preserve">. zm.) oraz Obwieszczenia Ministra Edukacji i Nauki z dnia 23 lutego 2023r. w sprawie wysokości wskaźnika waloryzacji oraz maksymalnej wysokości opłaty za korzystanie z wychowania przedszkolnego (M.P. z 2023r. poz. 243) Rada Miejska Węglińca uchwala, co następuje: </w:t>
      </w:r>
    </w:p>
    <w:p w:rsidR="00657E6B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 uchwale nr 1003/XLIII/18 Rady Miejskiej Węglińca z dnia 28 sierpnia 2018r. w sprawie określenia wysokości opłat za korzystanie z wychowania </w:t>
      </w:r>
      <w:proofErr w:type="spellStart"/>
      <w:r>
        <w:rPr>
          <w:rFonts w:ascii="Times New Roman" w:eastAsia="Times New Roman" w:hAnsi="Times New Roman" w:cs="Times New Roman"/>
        </w:rPr>
        <w:t>przeszkolnego</w:t>
      </w:r>
      <w:proofErr w:type="spellEnd"/>
      <w:r>
        <w:rPr>
          <w:rFonts w:ascii="Times New Roman" w:eastAsia="Times New Roman" w:hAnsi="Times New Roman" w:cs="Times New Roman"/>
        </w:rPr>
        <w:t xml:space="preserve"> uczniów objętych wychowaniem przedszkolnym, §1 ust.3 otrzymuje nowe brzmienie: </w:t>
      </w:r>
    </w:p>
    <w:p w:rsidR="00657E6B" w:rsidRDefault="00000000">
      <w:pPr>
        <w:spacing w:after="109" w:line="249" w:lineRule="auto"/>
        <w:ind w:left="700" w:right="5" w:firstLine="217"/>
        <w:jc w:val="both"/>
      </w:pPr>
      <w:r>
        <w:rPr>
          <w:rFonts w:ascii="Times New Roman" w:eastAsia="Times New Roman" w:hAnsi="Times New Roman" w:cs="Times New Roman"/>
        </w:rPr>
        <w:t xml:space="preserve">„3. Ustala się opłatę w wysokości 1,30 zł za każdą rozpoczętą godzinę korzystania z wychowania przedszkolnego uczniów objętych wychowaniem przedszkolnym do końca roku szkolnego w roku kalendarzowym, w którym kończą 6 lat, w czasie przekraczającym wymiar zajęć określony w ust. 1”.. </w:t>
      </w:r>
    </w:p>
    <w:p w:rsidR="00657E6B" w:rsidRDefault="00000000">
      <w:pPr>
        <w:spacing w:after="109" w:line="249" w:lineRule="auto"/>
        <w:ind w:left="360" w:right="5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657E6B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po upływie 14 dni od dnia opublikowania w Dzienniku Urzędowym Województwa Dolnośląskiego z mocą obowiązującą od 1 września 2023r. </w:t>
      </w:r>
    </w:p>
    <w:p w:rsidR="00657E6B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657E6B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657E6B" w:rsidRDefault="00000000">
      <w:pPr>
        <w:spacing w:after="0"/>
        <w:ind w:left="6439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657E6B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657E6B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657E6B" w:rsidRDefault="00000000" w:rsidP="009970E9">
      <w:pPr>
        <w:spacing w:after="538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657E6B" w:rsidRPr="009970E9" w:rsidRDefault="00000000">
      <w:pPr>
        <w:pStyle w:val="Nagwek1"/>
        <w:ind w:left="-5"/>
        <w:rPr>
          <w:lang w:val="en-US"/>
        </w:rPr>
      </w:pPr>
      <w:r w:rsidRPr="009970E9">
        <w:rPr>
          <w:lang w:val="en-US"/>
        </w:rPr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657E6B" w:rsidRDefault="00000000">
      <w:pPr>
        <w:tabs>
          <w:tab w:val="right" w:pos="9906"/>
        </w:tabs>
        <w:spacing w:after="131"/>
        <w:ind w:left="-15"/>
      </w:pPr>
      <w:r w:rsidRPr="009970E9">
        <w:rPr>
          <w:rFonts w:ascii="Times New Roman" w:eastAsia="Times New Roman" w:hAnsi="Times New Roman" w:cs="Times New Roman"/>
          <w:sz w:val="18"/>
          <w:lang w:val="en-US"/>
        </w:rPr>
        <w:t xml:space="preserve">Id: 5EDF82B0-57EB-447D-8C14-690399D12E99. </w:t>
      </w:r>
      <w:r>
        <w:rPr>
          <w:rFonts w:ascii="Times New Roman" w:eastAsia="Times New Roman" w:hAnsi="Times New Roman" w:cs="Times New Roman"/>
          <w:sz w:val="18"/>
        </w:rPr>
        <w:t>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p w:rsidR="00657E6B" w:rsidRDefault="00657E6B">
      <w:pPr>
        <w:sectPr w:rsidR="00657E6B">
          <w:pgSz w:w="11906" w:h="16838"/>
          <w:pgMar w:top="1440" w:right="1000" w:bottom="1440" w:left="1000" w:header="708" w:footer="708" w:gutter="0"/>
          <w:cols w:space="708"/>
        </w:sectPr>
      </w:pPr>
    </w:p>
    <w:p w:rsidR="00657E6B" w:rsidRDefault="00000000">
      <w:pPr>
        <w:spacing w:after="0"/>
        <w:ind w:left="440"/>
      </w:pPr>
      <w:r>
        <w:rPr>
          <w:rFonts w:ascii="Times New Roman" w:eastAsia="Times New Roman" w:hAnsi="Times New Roman" w:cs="Times New Roman"/>
        </w:rPr>
        <w:lastRenderedPageBreak/>
        <w:t xml:space="preserve"> </w:t>
      </w:r>
    </w:p>
    <w:p w:rsidR="00657E6B" w:rsidRDefault="00000000">
      <w:pPr>
        <w:pStyle w:val="Nagwek2"/>
      </w:pPr>
      <w:r>
        <w:t xml:space="preserve">UZASADNIENIE </w:t>
      </w:r>
    </w:p>
    <w:p w:rsidR="00657E6B" w:rsidRDefault="00000000">
      <w:pPr>
        <w:spacing w:after="84"/>
        <w:ind w:left="1040"/>
        <w:jc w:val="center"/>
      </w:pPr>
      <w:r>
        <w:rPr>
          <w:rFonts w:ascii="Times New Roman" w:eastAsia="Times New Roman" w:hAnsi="Times New Roman" w:cs="Times New Roman"/>
          <w:b/>
        </w:rPr>
        <w:t xml:space="preserve"> </w:t>
      </w:r>
      <w:r>
        <w:t xml:space="preserve"> </w:t>
      </w:r>
    </w:p>
    <w:p w:rsidR="00657E6B" w:rsidRDefault="00000000">
      <w:pPr>
        <w:spacing w:after="3" w:line="353" w:lineRule="auto"/>
        <w:ind w:left="860" w:hanging="10"/>
        <w:jc w:val="both"/>
      </w:pPr>
      <w:r>
        <w:rPr>
          <w:rFonts w:ascii="Times New Roman" w:eastAsia="Times New Roman" w:hAnsi="Times New Roman" w:cs="Times New Roman"/>
        </w:rPr>
        <w:t xml:space="preserve">W związku z opublikowaniem Obwieszczenia Ministra Edukacji i Nauki z dnia 23 lutego 2023r.  w sprawie wysokości wskaźnika waloryzacji oraz maksymalnej wysokości opłaty za korzystanie z wychowania przedszkolnego  rada gminy ma możliwość ustalenia od września 2023r. opłaty za korzystanie z wychowania przedszkolnego w wysokości 1,30 zł za każdą rozpoczętą godzinę faktycznego pobytu dziecka w przedszkolu, oddziale przedszkolnym w szkole podstawowej oraz innej formie wychowania przedszkolnego.  </w:t>
      </w:r>
      <w:r>
        <w:t xml:space="preserve"> </w:t>
      </w:r>
    </w:p>
    <w:p w:rsidR="00657E6B" w:rsidRDefault="00000000">
      <w:pPr>
        <w:spacing w:after="84"/>
        <w:ind w:left="880"/>
      </w:pPr>
      <w:r>
        <w:rPr>
          <w:rFonts w:ascii="Times New Roman" w:eastAsia="Times New Roman" w:hAnsi="Times New Roman" w:cs="Times New Roman"/>
        </w:rPr>
        <w:t xml:space="preserve"> </w:t>
      </w:r>
      <w:r>
        <w:t xml:space="preserve"> </w:t>
      </w:r>
    </w:p>
    <w:p w:rsidR="00657E6B" w:rsidRDefault="00000000">
      <w:pPr>
        <w:spacing w:after="10749" w:line="353" w:lineRule="auto"/>
        <w:ind w:left="860" w:hanging="10"/>
        <w:jc w:val="both"/>
      </w:pPr>
      <w:r>
        <w:rPr>
          <w:rFonts w:ascii="Times New Roman" w:eastAsia="Times New Roman" w:hAnsi="Times New Roman" w:cs="Times New Roman"/>
        </w:rPr>
        <w:t xml:space="preserve">W związku z powyższym podjęcie niniejszej uchwały jest uzasadnione.  </w:t>
      </w:r>
    </w:p>
    <w:p w:rsidR="00657E6B" w:rsidRPr="009970E9" w:rsidRDefault="00000000">
      <w:pPr>
        <w:pStyle w:val="Nagwek1"/>
        <w:ind w:left="-5"/>
        <w:rPr>
          <w:lang w:val="en-US"/>
        </w:rPr>
      </w:pPr>
      <w:r w:rsidRPr="009970E9">
        <w:rPr>
          <w:lang w:val="en-US"/>
        </w:rP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657E6B" w:rsidRDefault="00000000">
      <w:pPr>
        <w:tabs>
          <w:tab w:val="right" w:pos="10045"/>
        </w:tabs>
        <w:spacing w:after="131"/>
        <w:ind w:left="-15"/>
      </w:pPr>
      <w:r w:rsidRPr="009970E9">
        <w:rPr>
          <w:rFonts w:ascii="Times New Roman" w:eastAsia="Times New Roman" w:hAnsi="Times New Roman" w:cs="Times New Roman"/>
          <w:sz w:val="18"/>
          <w:lang w:val="en-US"/>
        </w:rPr>
        <w:t xml:space="preserve">Id: 5EDF82B0-57EB-447D-8C14-690399D12E99. </w:t>
      </w:r>
      <w:r>
        <w:rPr>
          <w:rFonts w:ascii="Times New Roman" w:eastAsia="Times New Roman" w:hAnsi="Times New Roman" w:cs="Times New Roman"/>
          <w:sz w:val="18"/>
        </w:rPr>
        <w:t>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657E6B">
      <w:pgSz w:w="11907" w:h="16839"/>
      <w:pgMar w:top="1440" w:right="862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E6B"/>
    <w:rsid w:val="00657E6B"/>
    <w:rsid w:val="00997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B8ED5"/>
  <w15:docId w15:val="{C4595CF3-F9ED-4108-A74E-A7C93FBAF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117"/>
      <w:ind w:left="440"/>
      <w:jc w:val="center"/>
      <w:outlineLvl w:val="1"/>
    </w:pPr>
    <w:rPr>
      <w:rFonts w:ascii="Times New Roman" w:eastAsia="Times New Roman" w:hAnsi="Times New Roman" w:cs="Times New Roman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2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356</Words>
  <Characters>2137</Characters>
  <Application>Microsoft Office Word</Application>
  <DocSecurity>0</DocSecurity>
  <Lines>17</Lines>
  <Paragraphs>4</Paragraphs>
  <ScaleCrop>false</ScaleCrop>
  <Company/>
  <LinksUpToDate>false</LinksUpToDate>
  <CharactersWithSpaces>2489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1062/LXIV/23 Rady Miejskiej Węglińca z dnia 30 maja 2023 r. w sprawie zmiany uchwały nr 1003/XLIII/18 Rady Miejskiej Węglińca z dnia 28 sierpnia 2018r. w sprawie określenia wysokości opłat za korzystanie z wychowania przedszkolnego uczniów objętych wychowaniem przedszkolnym</dc:title>
  <dc:subject>Uchwała Nr 1062/LXIV/23 z dnia 30 maja 2023 r. Rady Miejskiej Węglińca w sprawie zmiany uchwały nr 1003/XLIII/18 Rady Miejskiej Węglińca z dnia 28 sierpnia 2018r. w sprawie określenia wysokości opłat za korzystanie z wychowania przedszkolnego uczniów objętych wychowaniem przedszkolnym</dc:subject>
  <dc:creator>Rada Miejska Weglinca</dc:creator>
  <cp:keywords/>
  <cp:lastModifiedBy>Alicja</cp:lastModifiedBy>
  <cp:revision>2</cp:revision>
  <dcterms:created xsi:type="dcterms:W3CDTF">2023-06-05T06:55:00Z</dcterms:created>
  <dcterms:modified xsi:type="dcterms:W3CDTF">2023-06-05T06:55:00Z</dcterms:modified>
</cp:coreProperties>
</file>