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ED03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1130/LXVI/23</w:t>
      </w:r>
      <w:r>
        <w:rPr>
          <w:b/>
          <w:caps/>
        </w:rPr>
        <w:br/>
        <w:t>Rady Miejskiej Węglińca</w:t>
      </w:r>
    </w:p>
    <w:p w14:paraId="3A56BDD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 sierpnia 2023 r.</w:t>
      </w:r>
    </w:p>
    <w:p w14:paraId="2CBE0EF1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124FF69D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20B4AE5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1482/48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</w:t>
      </w:r>
      <w:proofErr w:type="spellStart"/>
      <w:r>
        <w:rPr>
          <w:color w:val="000000"/>
          <w:u w:color="000000"/>
        </w:rPr>
        <w:t>łączniej</w:t>
      </w:r>
      <w:proofErr w:type="spellEnd"/>
      <w:r>
        <w:rPr>
          <w:color w:val="000000"/>
          <w:u w:color="000000"/>
        </w:rPr>
        <w:t xml:space="preserve"> powierzchni 336,10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( I-63m</w:t>
      </w:r>
      <w:r>
        <w:rPr>
          <w:color w:val="000000"/>
          <w:u w:color="000000"/>
          <w:vertAlign w:val="superscript"/>
        </w:rPr>
        <w:t>2,</w:t>
      </w:r>
      <w:r>
        <w:rPr>
          <w:color w:val="000000"/>
          <w:u w:color="000000"/>
        </w:rPr>
        <w:t xml:space="preserve"> II-273,10m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) położonej w Zielonce </w:t>
      </w:r>
      <w:r w:rsidRPr="004C7151">
        <w:rPr>
          <w:color w:val="000000"/>
          <w:highlight w:val="black"/>
          <w:u w:color="000000"/>
        </w:rPr>
        <w:t>3  z Panią Władysławą Połap</w:t>
      </w:r>
      <w:r>
        <w:rPr>
          <w:color w:val="000000"/>
          <w:u w:color="000000"/>
        </w:rPr>
        <w:t xml:space="preserve"> z przeznaczeniem na cele rekreacyjne.</w:t>
      </w:r>
    </w:p>
    <w:p w14:paraId="4E9025A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B0060EA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892B92A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FD65707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E343E" w14:paraId="5322ADC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D5680E" w14:textId="77777777" w:rsidR="004E343E" w:rsidRDefault="004E343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05C9FD" w14:textId="77777777" w:rsidR="004E343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E343E" w14:paraId="75A05E6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716DFA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E9502FC" w14:textId="77777777" w:rsidR="004E343E" w:rsidRDefault="004E343E"/>
        </w:tc>
      </w:tr>
      <w:tr w:rsidR="004E343E" w14:paraId="30F5225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53767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4E343E" w14:paraId="0053903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32BB98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20D020DD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FFC883" w14:textId="77777777" w:rsidR="00D851D6" w:rsidRDefault="00D851D6">
      <w:r>
        <w:separator/>
      </w:r>
    </w:p>
  </w:endnote>
  <w:endnote w:type="continuationSeparator" w:id="0">
    <w:p w14:paraId="6EC4FA50" w14:textId="77777777" w:rsidR="00D851D6" w:rsidRDefault="00D85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E343E" w14:paraId="18C7E22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2E1818C" w14:textId="77777777" w:rsidR="004E343E" w:rsidRDefault="00000000">
          <w:pPr>
            <w:jc w:val="left"/>
            <w:rPr>
              <w:sz w:val="18"/>
            </w:rPr>
          </w:pPr>
          <w:r w:rsidRPr="004C7151">
            <w:rPr>
              <w:sz w:val="18"/>
              <w:lang w:val="en-US"/>
            </w:rPr>
            <w:t>Id: 9F53CD98-27BD-4F7F-8592-9CB70D3DFD5A.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033A82F" w14:textId="77777777" w:rsidR="004E343E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C715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73AB14D" w14:textId="77777777" w:rsidR="004E343E" w:rsidRDefault="004E343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14AFBD" w14:textId="77777777" w:rsidR="00D851D6" w:rsidRDefault="00D851D6">
      <w:r>
        <w:separator/>
      </w:r>
    </w:p>
  </w:footnote>
  <w:footnote w:type="continuationSeparator" w:id="0">
    <w:p w14:paraId="705B8235" w14:textId="77777777" w:rsidR="00D851D6" w:rsidRDefault="00D851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C7151"/>
    <w:rsid w:val="004E343E"/>
    <w:rsid w:val="00A77B3E"/>
    <w:rsid w:val="00CA2A55"/>
    <w:rsid w:val="00D85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F47F1C"/>
  <w15:docId w15:val="{F9CECD57-5428-4187-B836-16B0DD22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1130/LXVI/23 z dnia 2 sierpnia 2023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2023-08-08T10:15:00Z</dcterms:created>
  <dcterms:modified xsi:type="dcterms:W3CDTF">2023-08-08T08:26:00Z</dcterms:modified>
  <cp:category>Akt prawny</cp:category>
</cp:coreProperties>
</file>